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204.jpg" ContentType="image/jpeg"/>
  <Override PartName="/word/media/rId175.jpg" ContentType="image/jpeg"/>
  <Override PartName="/word/media/rId183.png" ContentType="image/png"/>
  <Override PartName="/word/media/rId230.jpg" ContentType="image/jpeg"/>
  <Override PartName="/word/media/rId259.png" ContentType="image/png"/>
  <Override PartName="/word/media/rId244.jpg" ContentType="image/jpeg"/>
  <Override PartName="/word/media/rId241.jpg" ContentType="image/jpeg"/>
  <Override PartName="/word/media/rId250.jpg" ContentType="image/jpeg"/>
  <Override PartName="/word/media/rId247.jpg" ContentType="image/jpeg"/>
  <Override PartName="/word/media/rId234.jpg" ContentType="image/jpeg"/>
  <Override PartName="/word/media/rId253.jpg" ContentType="image/jpeg"/>
  <Override PartName="/word/media/rId309.png" ContentType="image/png"/>
  <Override PartName="/word/media/rId354.png" ContentType="image/png"/>
  <Override PartName="/word/media/rId345.png" ContentType="image/png"/>
  <Override PartName="/word/media/rId336.jpg" ContentType="image/jpeg"/>
  <Override PartName="/word/media/rId328.png" ContentType="image/png"/>
  <Override PartName="/word/media/rId351.png" ContentType="image/png"/>
  <Override PartName="/word/media/rId359.png" ContentType="image/png"/>
  <Override PartName="/word/media/rId356.png" ContentType="image/png"/>
  <Override PartName="/word/media/rId331.jpg" ContentType="image/jpeg"/>
  <Override PartName="/word/media/rId305.jpg" ContentType="image/jpeg"/>
  <Override PartName="/word/media/rId363.png" ContentType="image/png"/>
  <Override PartName="/word/media/rId325.png" ContentType="image/png"/>
  <Override PartName="/word/media/rId312.jpg" ContentType="image/jpeg"/>
  <Override PartName="/word/media/rId376.jpg" ContentType="image/jpeg"/>
  <Override PartName="/word/media/rId379.jpg" ContentType="image/jpeg"/>
  <Override PartName="/word/media/rId382.jpg" ContentType="image/jpeg"/>
  <Override PartName="/word/media/rId373.jpg" ContentType="image/jpeg"/>
  <Override PartName="/word/media/rId403.jpg" ContentType="image/jpeg"/>
  <Override PartName="/word/media/rId428.jpg" ContentType="image/jpeg"/>
  <Override PartName="/word/media/rId418.png" ContentType="image/png"/>
  <Override PartName="/word/media/rId424.png" ContentType="image/png"/>
  <Override PartName="/word/media/rId127.png" ContentType="image/png"/>
  <Override PartName="/word/media/rId128.png" ContentType="image/png"/>
  <Override PartName="/word/media/rId117.png" ContentType="image/png"/>
  <Override PartName="/word/media/rId118.png" ContentType="image/png"/>
  <Override PartName="/word/media/rId194.png" ContentType="image/png"/>
  <Override PartName="/word/media/rId196.png" ContentType="image/png"/>
  <Override PartName="/word/media/rId198.png" ContentType="image/png"/>
  <Override PartName="/word/media/rId201.png" ContentType="image/png"/>
  <Override PartName="/word/media/rId210.png" ContentType="image/png"/>
  <Override PartName="/word/media/rId211.png" ContentType="image/png"/>
  <Override PartName="/word/media/rId213.png" ContentType="image/png"/>
  <Override PartName="/word/media/rId214.png" ContentType="image/png"/>
  <Override PartName="/word/media/rId219.png" ContentType="image/png"/>
  <Override PartName="/word/media/rId220.png" ContentType="image/png"/>
  <Override PartName="/word/media/rId223.png" ContentType="image/png"/>
  <Override PartName="/word/media/rId224.png" ContentType="image/png"/>
  <Override PartName="/word/media/rId238.png" ContentType="image/png"/>
  <Override PartName="/word/media/rId277.png" ContentType="image/png"/>
  <Override PartName="/word/media/rId282.png" ContentType="image/png"/>
  <Override PartName="/word/media/rId288.png" ContentType="image/png"/>
  <Override PartName="/word/media/rId289.png" ContentType="image/png"/>
  <Override PartName="/word/media/rId291.png" ContentType="image/png"/>
  <Override PartName="/word/media/rId298.png" ContentType="image/png"/>
  <Override PartName="/word/media/rId299.png" ContentType="image/png"/>
  <Override PartName="/word/media/rId300.png" ContentType="image/png"/>
  <Override PartName="/word/media/rId322.png" ContentType="image/png"/>
  <Override PartName="/word/media/rId341.png" ContentType="image/png"/>
  <Override PartName="/word/media/rId348.png" ContentType="image/png"/>
  <Override PartName="/word/media/rId349.png" ContentType="image/png"/>
  <Override PartName="/word/media/rId397.png" ContentType="image/png"/>
  <Override PartName="/word/media/rId401.png" ContentType="image/png"/>
  <Override PartName="/word/media/rId409.png" ContentType="image/png"/>
  <Override PartName="/word/media/rId431.png" ContentType="image/png"/>
  <Override PartName="/word/media/rId446.png" ContentType="image/png"/>
  <Override PartName="/word/media/rId451.png" ContentType="image/png"/>
  <Override PartName="/word/media/rId452.png" ContentType="image/png"/>
  <Override PartName="/word/media/rId453.png" ContentType="image/png"/>
  <Override PartName="/word/media/rId459.png" ContentType="image/png"/>
  <Override PartName="/word/media/rId4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 – part I</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Archaic admixture</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 – part I</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Simulating evolution – part II</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TBD</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confounding factors in genomic analysis.</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28"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Plot and interpret an allele frequency spectrum.</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1"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180" w:name="fig31"/>
      <w:r>
        <w:t xml:space="preserve">Figure </w:t>
      </w:r>
      <w:fldSimple w:instr="SEQ Figure \* ARABIC ">
        <w:r>
          <w:t>31</w:t>
        </w:r>
      </w:fldSimple>
      <w:r>
        <w:t xml:space="preserve">:</w:t>
      </w:r>
      <w:r>
        <w:t xml:space="preserve"> </w:t>
      </w:r>
      <w:bookmarkEnd w:id="180"/>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1"/>
    <w:bookmarkStart w:id="186"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2">
        <w:r>
          <w:rPr>
            <w:rStyle w:val="Hyperlink"/>
            <w:bCs/>
            <w:b/>
          </w:rPr>
          <w:t xml:space="preserve">Variant Call Format (VCF)</w:t>
        </w:r>
      </w:hyperlink>
      <w:r>
        <w:t xml:space="preserve">.</w:t>
      </w:r>
    </w:p>
    <w:bookmarkStart w:id="185"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3"/>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4" w:name="fig32"/>
      <w:r>
        <w:t xml:space="preserve">Figure </w:t>
      </w:r>
      <w:fldSimple w:instr="SEQ Figure \* ARABIC ">
        <w:r>
          <w:t>32</w:t>
        </w:r>
      </w:fldSimple>
      <w:r>
        <w:t xml:space="preserve">:</w:t>
      </w:r>
      <w:r>
        <w:t xml:space="preserve"> </w:t>
      </w:r>
      <w:bookmarkEnd w:id="184"/>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5"/>
    <w:bookmarkEnd w:id="186"/>
    <w:bookmarkStart w:id="192" w:name="setup-2"/>
    <w:p>
      <w:pPr>
        <w:pStyle w:val="Heading2"/>
      </w:pPr>
      <w:r>
        <w:rPr>
          <w:rStyle w:val="SectionNumber"/>
        </w:rPr>
        <w:t xml:space="preserve">5.4</w:t>
      </w:r>
      <w:r>
        <w:tab/>
      </w:r>
      <w:r>
        <w:t xml:space="preserve">Setup</w:t>
      </w:r>
    </w:p>
    <w:bookmarkStart w:id="187"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7"/>
    <w:bookmarkStart w:id="191" w:name="data-1"/>
    <w:p>
      <w:pPr>
        <w:pStyle w:val="Heading3"/>
      </w:pPr>
      <w:r>
        <w:rPr>
          <w:rStyle w:val="SectionNumber"/>
        </w:rPr>
        <w:t xml:space="preserve">5.4.2</w:t>
      </w:r>
      <w:r>
        <w:tab/>
      </w:r>
      <w:r>
        <w:t xml:space="preserve">Data</w:t>
      </w:r>
    </w:p>
    <w:bookmarkStart w:id="188"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8"/>
    <w:bookmarkStart w:id="190"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89">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0"/>
    <w:bookmarkEnd w:id="191"/>
    <w:bookmarkEnd w:id="192"/>
    <w:bookmarkStart w:id="193"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r>
        <w:br/>
      </w:r>
      <w:r>
        <w:rPr>
          <w:rStyle w:val="VerbatimChar"/>
        </w:rPr>
        <w:t xml:space="preserve">## </w:t>
      </w:r>
      <w:r>
        <w:br/>
      </w:r>
      <w:r>
        <w:rPr>
          <w:rStyle w:val="VerbatimChar"/>
        </w:rPr>
        <w:t xml:space="preserve">## $gt</w:t>
      </w:r>
      <w:r>
        <w:br/>
      </w:r>
      <w:r>
        <w:rPr>
          <w:rStyle w:val="VerbatimChar"/>
        </w:rPr>
        <w:t xml:space="preserve">## # A tibble: 25,040,000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ℹ 25,039,990 more rows</w:t>
      </w:r>
      <w:r>
        <w:br/>
      </w:r>
      <w:r>
        <w:rPr>
          <w:rStyle w:val="VerbatimChar"/>
        </w:rPr>
        <w:t xml:space="preserve">## </w:t>
      </w:r>
      <w:r>
        <w:br/>
      </w:r>
      <w:r>
        <w:rPr>
          <w:rStyle w:val="VerbatimChar"/>
        </w:rPr>
        <w:t xml:space="preserve">## $meta</w:t>
      </w:r>
      <w:r>
        <w:br/>
      </w:r>
      <w:r>
        <w:rPr>
          <w:rStyle w:val="VerbatimChar"/>
        </w:rPr>
        <w:t xml:space="preserve">## # A tibble: 13 ×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w:t>
      </w:r>
      <w:r>
        <w:br/>
      </w:r>
      <w:r>
        <w:rPr>
          <w:rStyle w:val="VerbatimChar"/>
        </w:rPr>
        <w:t xml:space="preserve">##  2 INFO   AC        A      Integer Total number of alternate alleles in called …</w:t>
      </w:r>
      <w:r>
        <w:br/>
      </w:r>
      <w:r>
        <w:rPr>
          <w:rStyle w:val="VerbatimChar"/>
        </w:rPr>
        <w:t xml:space="preserve">##  3 INFO   NS        1      Integer Number of samples with data                  </w:t>
      </w:r>
      <w:r>
        <w:br/>
      </w:r>
      <w:r>
        <w:rPr>
          <w:rStyle w:val="VerbatimChar"/>
        </w:rPr>
        <w:t xml:space="preserve">##  4 INFO   AN        1      Integer Total number of alleles in called genotypes  </w:t>
      </w:r>
      <w:r>
        <w:br/>
      </w:r>
      <w:r>
        <w:rPr>
          <w:rStyle w:val="VerbatimChar"/>
        </w:rPr>
        <w:t xml:space="preserve">##  5 INFO   EAS_AF    A      Float   Allele frequency in the EAS populations calc…</w:t>
      </w:r>
      <w:r>
        <w:br/>
      </w:r>
      <w:r>
        <w:rPr>
          <w:rStyle w:val="VerbatimChar"/>
        </w:rPr>
        <w:t xml:space="preserve">##  6 INFO   EUR_AF    A      Float   Allele frequency in the EUR populations calc…</w:t>
      </w:r>
      <w:r>
        <w:br/>
      </w:r>
      <w:r>
        <w:rPr>
          <w:rStyle w:val="VerbatimChar"/>
        </w:rPr>
        <w:t xml:space="preserve">##  7 INFO   AFR_AF    A      Float   Allele frequency in the AFR populations calc…</w:t>
      </w:r>
      <w:r>
        <w:br/>
      </w:r>
      <w:r>
        <w:rPr>
          <w:rStyle w:val="VerbatimChar"/>
        </w:rPr>
        <w:t xml:space="preserve">##  8 INFO   AMR_AF    A      Float   Allele frequency in the AMR populations calc…</w:t>
      </w:r>
      <w:r>
        <w:br/>
      </w:r>
      <w:r>
        <w:rPr>
          <w:rStyle w:val="VerbatimChar"/>
        </w:rPr>
        <w:t xml:space="preserve">##  9 INFO   SAS_AF    A      Float   Allele frequency in the SAS populations calc…</w:t>
      </w:r>
      <w:r>
        <w:br/>
      </w:r>
      <w:r>
        <w:rPr>
          <w:rStyle w:val="VerbatimChar"/>
        </w:rPr>
        <w:t xml:space="preserve">## 10 INFO   VT        .      String  indicates what type of variant the line repr…</w:t>
      </w:r>
      <w:r>
        <w:br/>
      </w:r>
      <w:r>
        <w:rPr>
          <w:rStyle w:val="VerbatimChar"/>
        </w:rPr>
        <w:t xml:space="preserve">## 11 INFO   EX_TARGET 0      Flag    indicates whether a variant is within the ex…</w:t>
      </w:r>
      <w:r>
        <w:br/>
      </w:r>
      <w:r>
        <w:rPr>
          <w:rStyle w:val="VerbatimChar"/>
        </w:rPr>
        <w:t xml:space="preserve">## 12 INFO   DP        1      Integer Approximate read depth; some reads may have …</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p>
    <w:bookmarkEnd w:id="193"/>
    <w:bookmarkStart w:id="195"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5"/>
    <w:bookmarkStart w:id="197" w:name="theoretical-afs"/>
    <w:p>
      <w:pPr>
        <w:pStyle w:val="Heading2"/>
      </w:pPr>
      <w:r>
        <w:rPr>
          <w:rStyle w:val="SectionNumber"/>
        </w:rPr>
        <w:t xml:space="preserve">5.7</w:t>
      </w:r>
      <w:r>
        <w:tab/>
      </w:r>
      <w:r>
        <w:t xml:space="preserve">Theoretical AFS</w:t>
      </w:r>
    </w:p>
    <w:p>
      <w:pPr>
        <w:pStyle w:val="FirstParagraph"/>
      </w:pPr>
      <w:r>
        <w:t xml:space="preserve">What does a normal AFS should look? Population geneticists have estimated that under neutral expectations, each bin of the AFS should have a height that is equal to 1 over its bin number. 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197"/>
    <w:bookmarkStart w:id="200" w:name="common-variation"/>
    <w:p>
      <w:pPr>
        <w:pStyle w:val="Heading2"/>
      </w:pPr>
      <w:r>
        <w:rPr>
          <w:rStyle w:val="SectionNumber"/>
        </w:rPr>
        <w:t xml:space="preserve">5.8</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8-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9">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00"/>
    <w:bookmarkStart w:id="202" w:name="subsetting-to-common-variants"/>
    <w:p>
      <w:pPr>
        <w:pStyle w:val="Heading2"/>
      </w:pPr>
      <w:r>
        <w:rPr>
          <w:rStyle w:val="SectionNumber"/>
        </w:rPr>
        <w:t xml:space="preserve">5.9</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1-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2"/>
    <w:bookmarkStart w:id="206" w:name="principal-component-analysis"/>
    <w:p>
      <w:pPr>
        <w:pStyle w:val="Heading2"/>
      </w:pPr>
      <w:r>
        <w:rPr>
          <w:rStyle w:val="SectionNumber"/>
        </w:rPr>
        <w:t xml:space="preserve">5.10</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6"/>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6"/>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6"/>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3">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4"/>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05" w:name="fig33"/>
      <w:r>
        <w:t xml:space="preserve">Figure </w:t>
      </w:r>
      <w:fldSimple w:instr="SEQ Figure \* ARABIC ">
        <w:r>
          <w:t>33</w:t>
        </w:r>
      </w:fldSimple>
      <w:r>
        <w:t xml:space="preserve">:</w:t>
      </w:r>
      <w:r>
        <w:t xml:space="preserve"> </w:t>
      </w:r>
      <w:bookmarkEnd w:id="205"/>
      <w:r>
        <w:rPr>
          <w:bCs/>
          <w:b/>
        </w:rPr>
        <w:t xml:space="preserve">Fig. 7.</w:t>
      </w:r>
      <w:r>
        <w:t xml:space="preserve"> </w:t>
      </w:r>
      <w:r>
        <w:t xml:space="preserve">A PCA plot that simplifies three-dimensional data into two dimensions.</w:t>
      </w:r>
    </w:p>
    <w:bookmarkEnd w:id="206"/>
    <w:bookmarkStart w:id="207" w:name="reformatting-data-for-pca"/>
    <w:p>
      <w:pPr>
        <w:pStyle w:val="Heading2"/>
      </w:pPr>
      <w:r>
        <w:rPr>
          <w:rStyle w:val="SectionNumber"/>
        </w:rPr>
        <w:t xml:space="preserve">5.11</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47"/>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47"/>
        </w:numPr>
        <w:pStyle w:val="Compact"/>
      </w:pPr>
      <w:r>
        <w:t xml:space="preserve">Convert the genotypes into numeric values, where</w:t>
      </w:r>
    </w:p>
    <w:p>
      <w:pPr>
        <w:numPr>
          <w:ilvl w:val="1"/>
          <w:numId w:val="1048"/>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48"/>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48"/>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48"/>
        </w:numPr>
        <w:pStyle w:val="Compact"/>
      </w:pPr>
      <w:r>
        <w:t xml:space="preserve">These values also represent the number of alternative alleles that an individual carries.</w:t>
      </w:r>
    </w:p>
    <w:p>
      <w:pPr>
        <w:numPr>
          <w:ilvl w:val="0"/>
          <w:numId w:val="1047"/>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07"/>
    <w:bookmarkStart w:id="208" w:name="performing-pca"/>
    <w:p>
      <w:pPr>
        <w:pStyle w:val="Heading2"/>
      </w:pPr>
      <w:r>
        <w:rPr>
          <w:rStyle w:val="SectionNumber"/>
        </w:rPr>
        <w:t xml:space="preserve">5.12</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49"/>
        </w:numPr>
        <w:pStyle w:val="Compact"/>
      </w:pPr>
      <w:r>
        <w:rPr>
          <w:rStyle w:val="VerbatimChar"/>
        </w:rPr>
        <w:t xml:space="preserve">sdev</w:t>
      </w:r>
      <w:r>
        <w:t xml:space="preserve">: standard deviations of the principle components</w:t>
      </w:r>
    </w:p>
    <w:p>
      <w:pPr>
        <w:numPr>
          <w:ilvl w:val="0"/>
          <w:numId w:val="1049"/>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49"/>
        </w:numPr>
        <w:pStyle w:val="Compact"/>
      </w:pPr>
      <w:r>
        <w:rPr>
          <w:rStyle w:val="VerbatimChar"/>
        </w:rPr>
        <w:t xml:space="preserve">x</w:t>
      </w:r>
      <w:r>
        <w:t xml:space="preserve">: coordinates of the data objects (the 1000 Genomes individuals) on each PC</w:t>
      </w:r>
    </w:p>
    <w:bookmarkEnd w:id="208"/>
    <w:bookmarkStart w:id="209" w:name="reformatting-pca-output"/>
    <w:p>
      <w:pPr>
        <w:pStyle w:val="Heading2"/>
      </w:pPr>
      <w:r>
        <w:rPr>
          <w:rStyle w:val="SectionNumber"/>
        </w:rPr>
        <w:t xml:space="preserve">5.13</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09"/>
    <w:bookmarkStart w:id="212" w:name="pca-plot"/>
    <w:p>
      <w:pPr>
        <w:pStyle w:val="Heading2"/>
      </w:pPr>
      <w:r>
        <w:rPr>
          <w:rStyle w:val="SectionNumber"/>
        </w:rPr>
        <w:t xml:space="preserve">5.14</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1-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1.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2"/>
    <w:bookmarkStart w:id="215" w:name="proportion-of-variance-explained"/>
    <w:p>
      <w:pPr>
        <w:pStyle w:val="Heading2"/>
      </w:pPr>
      <w:r>
        <w:rPr>
          <w:rStyle w:val="SectionNumber"/>
        </w:rPr>
        <w:t xml:space="preserve">5.15</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15"/>
    <w:bookmarkStart w:id="216" w:name="conclusion-3"/>
    <w:p>
      <w:pPr>
        <w:pStyle w:val="Heading2"/>
      </w:pPr>
      <w:r>
        <w:rPr>
          <w:rStyle w:val="SectionNumber"/>
        </w:rPr>
        <w:t xml:space="preserve">5.16</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0"/>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0"/>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0"/>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0"/>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0"/>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16"/>
    <w:bookmarkStart w:id="218" w:name="homework-4"/>
    <w:p>
      <w:pPr>
        <w:pStyle w:val="Heading2"/>
      </w:pPr>
      <w:r>
        <w:rPr>
          <w:rStyle w:val="SectionNumber"/>
        </w:rPr>
        <w:t xml:space="preserve">5.17</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17" w:name="goals-learning-objectives-3"/>
    <w:p>
      <w:pPr>
        <w:pStyle w:val="Heading4"/>
      </w:pPr>
      <w:r>
        <w:rPr>
          <w:rStyle w:val="SectionNumber"/>
        </w:rPr>
        <w:t xml:space="preserve">5.17.0.1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1"/>
        </w:numPr>
        <w:pStyle w:val="Compact"/>
      </w:pPr>
      <w:r>
        <w:t xml:space="preserve">Required homework: Practice performing and interpreting PCA</w:t>
      </w:r>
    </w:p>
    <w:p>
      <w:pPr>
        <w:numPr>
          <w:ilvl w:val="0"/>
          <w:numId w:val="1051"/>
        </w:numPr>
        <w:pStyle w:val="Compact"/>
      </w:pPr>
      <w:r>
        <w:t xml:space="preserve">Optional homework: Practice performing PCA and reading code</w:t>
      </w:r>
    </w:p>
    <w:bookmarkEnd w:id="217"/>
    <w:bookmarkEnd w:id="218"/>
    <w:bookmarkStart w:id="221" w:name="required-homework-3"/>
    <w:p>
      <w:pPr>
        <w:pStyle w:val="Heading2"/>
      </w:pPr>
      <w:r>
        <w:rPr>
          <w:rStyle w:val="SectionNumber"/>
        </w:rPr>
        <w:t xml:space="preserve">5.18</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2.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1"/>
    <w:bookmarkStart w:id="227" w:name="optional-homework-1"/>
    <w:p>
      <w:pPr>
        <w:pStyle w:val="Heading2"/>
      </w:pPr>
      <w:r>
        <w:rPr>
          <w:rStyle w:val="SectionNumber"/>
        </w:rPr>
        <w:t xml:space="preserve">5.19</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2" w:name="prepare-unknown-vcf-for-pca"/>
    <w:p>
      <w:pPr>
        <w:pStyle w:val="Heading4"/>
      </w:pPr>
      <w:r>
        <w:rPr>
          <w:rStyle w:val="SectionNumber"/>
        </w:rPr>
        <w:t xml:space="preserve">5.19.0.1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2"/>
    <w:bookmarkStart w:id="226" w:name="predict-pca-placement-of-unknown-sample"/>
    <w:p>
      <w:pPr>
        <w:pStyle w:val="Heading4"/>
      </w:pPr>
      <w:r>
        <w:rPr>
          <w:rStyle w:val="SectionNumber"/>
        </w:rPr>
        <w:t xml:space="preserve">5.19.0.2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2.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25">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26"/>
    <w:bookmarkEnd w:id="227"/>
    <w:bookmarkEnd w:id="228"/>
    <w:bookmarkStart w:id="267"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29"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2"/>
        </w:numPr>
        <w:pStyle w:val="Compact"/>
      </w:pPr>
      <w:r>
        <w:t xml:space="preserve">Explain the statistical method that underlies GWAS.</w:t>
      </w:r>
    </w:p>
    <w:p>
      <w:pPr>
        <w:numPr>
          <w:ilvl w:val="0"/>
          <w:numId w:val="1052"/>
        </w:numPr>
        <w:pStyle w:val="Compact"/>
      </w:pPr>
      <w:r>
        <w:t xml:space="preserve">Describe the statistical challenges of GWAS.</w:t>
      </w:r>
    </w:p>
    <w:p>
      <w:pPr>
        <w:numPr>
          <w:ilvl w:val="0"/>
          <w:numId w:val="1052"/>
        </w:numPr>
        <w:pStyle w:val="Compact"/>
      </w:pPr>
      <w:r>
        <w:t xml:space="preserve">Understand how linkage disequilibrium helps and hinders GWAS.</w:t>
      </w:r>
    </w:p>
    <w:p>
      <w:pPr>
        <w:numPr>
          <w:ilvl w:val="0"/>
          <w:numId w:val="1052"/>
        </w:numPr>
        <w:pStyle w:val="Compact"/>
      </w:pPr>
      <w:r>
        <w:t xml:space="preserve">Interpret common GWAS plots and summary statistics.</w:t>
      </w:r>
    </w:p>
    <w:bookmarkEnd w:id="229"/>
    <w:bookmarkStart w:id="232"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3"/>
        </w:numPr>
        <w:pStyle w:val="Compact"/>
      </w:pPr>
      <w:r>
        <w:t xml:space="preserve">Go through every variant in the genome</w:t>
      </w:r>
    </w:p>
    <w:p>
      <w:pPr>
        <w:numPr>
          <w:ilvl w:val="0"/>
          <w:numId w:val="1053"/>
        </w:numPr>
        <w:pStyle w:val="Compact"/>
      </w:pPr>
      <w:r>
        <w:t xml:space="preserve">Ask if its allele frequency differs between individuals who have or don’t have a phenotype of interest</w:t>
      </w:r>
    </w:p>
    <w:p>
      <w:pPr>
        <w:numPr>
          <w:ilvl w:val="1"/>
          <w:numId w:val="1054"/>
        </w:numPr>
        <w:pStyle w:val="Compact"/>
      </w:pPr>
      <w:r>
        <w:t xml:space="preserve">For most variants (</w:t>
      </w:r>
      <w:r>
        <w:rPr>
          <w:bCs/>
          <w:b/>
        </w:rPr>
        <w:t xml:space="preserve">Fig. 1</w:t>
      </w:r>
      <w:r>
        <w:t xml:space="preserve">, SNP 1), there will be very little difference</w:t>
      </w:r>
    </w:p>
    <w:p>
      <w:pPr>
        <w:numPr>
          <w:ilvl w:val="0"/>
          <w:numId w:val="1053"/>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30"/>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31" w:name="fig34"/>
      <w:r>
        <w:t xml:space="preserve">Figure </w:t>
      </w:r>
      <w:fldSimple w:instr="SEQ Figure \* ARABIC ">
        <w:r>
          <w:t>34</w:t>
        </w:r>
      </w:fldSimple>
      <w:r>
        <w:t xml:space="preserve">:</w:t>
      </w:r>
      <w:r>
        <w:t xml:space="preserve"> </w:t>
      </w:r>
      <w:bookmarkEnd w:id="23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32"/>
    <w:bookmarkStart w:id="237"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3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34"/>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35" w:name="fig35"/>
      <w:r>
        <w:t xml:space="preserve">Figure </w:t>
      </w:r>
      <w:fldSimple w:instr="SEQ Figure \* ARABIC ">
        <w:r>
          <w:t>35</w:t>
        </w:r>
      </w:fldSimple>
      <w:r>
        <w:t xml:space="preserve">:</w:t>
      </w:r>
      <w:r>
        <w:t xml:space="preserve"> </w:t>
      </w:r>
      <w:bookmarkEnd w:id="235"/>
      <w:r>
        <w:rPr>
          <w:bCs/>
          <w:b/>
        </w:rPr>
        <w:t xml:space="preserve">Fig. 2 (</w:t>
      </w:r>
      <w:hyperlink r:id="rId236">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37"/>
    <w:bookmarkStart w:id="240"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3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40"/>
    <w:bookmarkStart w:id="243"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41"/>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42" w:name="fig36"/>
      <w:r>
        <w:t xml:space="preserve">Figure </w:t>
      </w:r>
      <w:fldSimple w:instr="SEQ Figure \* ARABIC ">
        <w:r>
          <w:t>36</w:t>
        </w:r>
      </w:fldSimple>
      <w:r>
        <w:t xml:space="preserve">:</w:t>
      </w:r>
      <w:r>
        <w:t xml:space="preserve"> </w:t>
      </w:r>
      <w:bookmarkEnd w:id="242"/>
      <w:r>
        <w:rPr>
          <w:bCs/>
          <w:b/>
        </w:rPr>
        <w:t xml:space="preserve">Fig. 3 (</w:t>
      </w:r>
      <w:hyperlink r:id="rId236">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43"/>
    <w:bookmarkStart w:id="246"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5"/>
        </w:numPr>
        <w:pStyle w:val="Compact"/>
      </w:pPr>
      <w:r>
        <w:t xml:space="preserve">Genotype individuals using the sequencing data you have (</w:t>
      </w:r>
      <w:r>
        <w:rPr>
          <w:bCs/>
          <w:b/>
        </w:rPr>
        <w:t xml:space="preserve">Fig. 4A</w:t>
      </w:r>
      <w:r>
        <w:t xml:space="preserve">)</w:t>
      </w:r>
    </w:p>
    <w:p>
      <w:pPr>
        <w:numPr>
          <w:ilvl w:val="0"/>
          <w:numId w:val="1055"/>
        </w:numPr>
        <w:pStyle w:val="Compact"/>
      </w:pPr>
      <w:r>
        <w:t xml:space="preserve">Use a reference panel of haplotypes to fill in variants you didn’t genotype (</w:t>
      </w:r>
      <w:r>
        <w:rPr>
          <w:bCs/>
          <w:b/>
        </w:rPr>
        <w:t xml:space="preserve">Fig. 4B</w:t>
      </w:r>
      <w:r>
        <w:t xml:space="preserve">)</w:t>
      </w:r>
    </w:p>
    <w:p>
      <w:pPr>
        <w:numPr>
          <w:ilvl w:val="0"/>
          <w:numId w:val="1055"/>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44"/>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45" w:name="fig37"/>
      <w:r>
        <w:t xml:space="preserve">Figure </w:t>
      </w:r>
      <w:fldSimple w:instr="SEQ Figure \* ARABIC ">
        <w:r>
          <w:t>37</w:t>
        </w:r>
      </w:fldSimple>
      <w:r>
        <w:t xml:space="preserve">:</w:t>
      </w:r>
      <w:r>
        <w:t xml:space="preserve"> </w:t>
      </w:r>
      <w:bookmarkEnd w:id="245"/>
      <w:r>
        <w:rPr>
          <w:bCs/>
          <w:b/>
        </w:rPr>
        <w:t xml:space="preserve">Fig. 4 (</w:t>
      </w:r>
      <w:hyperlink r:id="rId236">
        <w:r>
          <w:rPr>
            <w:rStyle w:val="Hyperlink"/>
            <w:bCs/>
            <w:b/>
          </w:rPr>
          <w:t xml:space="preserve">source</w:t>
        </w:r>
      </w:hyperlink>
      <w:r>
        <w:rPr>
          <w:bCs/>
          <w:b/>
        </w:rPr>
        <w:t xml:space="preserve">).</w:t>
      </w:r>
      <w:r>
        <w:t xml:space="preserve"> </w:t>
      </w:r>
      <w:r>
        <w:t xml:space="preserve">Imputing variants that were not actually sequenced.</w:t>
      </w:r>
    </w:p>
    <w:bookmarkEnd w:id="246"/>
    <w:bookmarkStart w:id="249"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6"/>
        </w:numPr>
        <w:pStyle w:val="Compact"/>
      </w:pPr>
      <w:r>
        <w:t xml:space="preserve">Generate simulated p-values from a uniform distribution – the number of simulated p-values should equal the number of actual p-values</w:t>
      </w:r>
    </w:p>
    <w:p>
      <w:pPr>
        <w:numPr>
          <w:ilvl w:val="0"/>
          <w:numId w:val="1056"/>
        </w:numPr>
        <w:pStyle w:val="Compact"/>
      </w:pPr>
      <w:r>
        <w:t xml:space="preserve">Sort both your real and simulated p-values in descending order</w:t>
      </w:r>
    </w:p>
    <w:p>
      <w:pPr>
        <w:numPr>
          <w:ilvl w:val="0"/>
          <w:numId w:val="1056"/>
        </w:numPr>
        <w:pStyle w:val="Compact"/>
      </w:pPr>
      <w:r>
        <w:t xml:space="preserve">Plot the first, second, third, etc. p-values, where</w:t>
      </w:r>
    </w:p>
    <w:p>
      <w:pPr>
        <w:numPr>
          <w:ilvl w:val="1"/>
          <w:numId w:val="1057"/>
        </w:numPr>
        <w:pStyle w:val="Compact"/>
      </w:pPr>
      <w:r>
        <w:t xml:space="preserve">x-axis is the simulated value</w:t>
      </w:r>
    </w:p>
    <w:p>
      <w:pPr>
        <w:numPr>
          <w:ilvl w:val="1"/>
          <w:numId w:val="1057"/>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47"/>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48" w:name="fig38"/>
      <w:r>
        <w:t xml:space="preserve">Figure </w:t>
      </w:r>
      <w:fldSimple w:instr="SEQ Figure \* ARABIC ">
        <w:r>
          <w:t>38</w:t>
        </w:r>
      </w:fldSimple>
      <w:r>
        <w:t xml:space="preserve">:</w:t>
      </w:r>
      <w:r>
        <w:t xml:space="preserve"> </w:t>
      </w:r>
      <w:bookmarkEnd w:id="248"/>
      <w:r>
        <w:rPr>
          <w:bCs/>
          <w:b/>
        </w:rPr>
        <w:t xml:space="preserve">Fig. 5 (</w:t>
      </w:r>
      <w:hyperlink r:id="rId236">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58"/>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58"/>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58"/>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49"/>
    <w:bookmarkStart w:id="252"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50"/>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51" w:name="fig39"/>
      <w:r>
        <w:t xml:space="preserve">Figure </w:t>
      </w:r>
      <w:fldSimple w:instr="SEQ Figure \* ARABIC ">
        <w:r>
          <w:t>39</w:t>
        </w:r>
      </w:fldSimple>
      <w:r>
        <w:t xml:space="preserve">:</w:t>
      </w:r>
      <w:r>
        <w:t xml:space="preserve"> </w:t>
      </w:r>
      <w:bookmarkEnd w:id="251"/>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52"/>
    <w:bookmarkStart w:id="256"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53"/>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54" w:name="fig40"/>
      <w:r>
        <w:t xml:space="preserve">Figure </w:t>
      </w:r>
      <w:fldSimple w:instr="SEQ Figure \* ARABIC ">
        <w:r>
          <w:t>40</w:t>
        </w:r>
      </w:fldSimple>
      <w:r>
        <w:t xml:space="preserve">:</w:t>
      </w:r>
      <w:r>
        <w:t xml:space="preserve"> </w:t>
      </w:r>
      <w:bookmarkEnd w:id="254"/>
      <w:r>
        <w:rPr>
          <w:bCs/>
          <w:b/>
        </w:rPr>
        <w:t xml:space="preserve">Fig. 7 (</w:t>
      </w:r>
      <w:hyperlink r:id="rId255">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59"/>
        </w:numPr>
        <w:pStyle w:val="Compact"/>
      </w:pPr>
      <w:r>
        <w:t xml:space="preserve">A larger dataset captures more</w:t>
      </w:r>
      <w:r>
        <w:t xml:space="preserve"> </w:t>
      </w:r>
      <w:r>
        <w:rPr>
          <w:bCs/>
          <w:b/>
        </w:rPr>
        <w:t xml:space="preserve">rare variation</w:t>
      </w:r>
    </w:p>
    <w:p>
      <w:pPr>
        <w:numPr>
          <w:ilvl w:val="0"/>
          <w:numId w:val="1059"/>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56"/>
    <w:bookmarkStart w:id="261"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57">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58">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59"/>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60" w:name="fig41"/>
      <w:r>
        <w:t xml:space="preserve">Figure </w:t>
      </w:r>
      <w:fldSimple w:instr="SEQ Figure \* ARABIC ">
        <w:r>
          <w:t>41</w:t>
        </w:r>
      </w:fldSimple>
      <w:r>
        <w:t xml:space="preserve">:</w:t>
      </w:r>
      <w:r>
        <w:t xml:space="preserve"> </w:t>
      </w:r>
      <w:bookmarkEnd w:id="260"/>
      <w:r>
        <w:rPr>
          <w:bCs/>
          <w:b/>
        </w:rPr>
        <w:t xml:space="preserve">Fig. 8.</w:t>
      </w:r>
      <w:r>
        <w:t xml:space="preserve"> </w:t>
      </w:r>
      <w:r>
        <w:t xml:space="preserve">GWAS results for standing height.</w:t>
      </w:r>
    </w:p>
    <w:p>
      <w:pPr>
        <w:numPr>
          <w:ilvl w:val="0"/>
          <w:numId w:val="1060"/>
        </w:numPr>
        <w:pStyle w:val="Compact"/>
      </w:pPr>
      <w:r>
        <w:t xml:space="preserve">For each phenotype, the browser shows a Manhattan plot of associated variants</w:t>
      </w:r>
    </w:p>
    <w:p>
      <w:pPr>
        <w:numPr>
          <w:ilvl w:val="0"/>
          <w:numId w:val="1060"/>
        </w:numPr>
        <w:pStyle w:val="Compact"/>
      </w:pPr>
      <w:r>
        <w:t xml:space="preserve">The top p-values for this trait look extremely significant</w:t>
      </w:r>
    </w:p>
    <w:p>
      <w:pPr>
        <w:numPr>
          <w:ilvl w:val="0"/>
          <w:numId w:val="1060"/>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61"/>
    <w:bookmarkStart w:id="262"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1"/>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1"/>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1"/>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1"/>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62"/>
    <w:bookmarkStart w:id="266" w:name="homework-5"/>
    <w:p>
      <w:pPr>
        <w:pStyle w:val="Heading2"/>
      </w:pPr>
      <w:r>
        <w:rPr>
          <w:rStyle w:val="SectionNumber"/>
        </w:rPr>
        <w:t xml:space="preserve">6.11</w:t>
      </w:r>
      <w:r>
        <w:tab/>
      </w:r>
      <w:r>
        <w:t xml:space="preserve">Homework</w:t>
      </w:r>
    </w:p>
    <w:bookmarkStart w:id="263" w:name="learning-objectives-5"/>
    <w:p>
      <w:pPr>
        <w:pStyle w:val="Heading4"/>
      </w:pPr>
      <w:r>
        <w:rPr>
          <w:rStyle w:val="SectionNumber"/>
        </w:rPr>
        <w:t xml:space="preserve">6.11.0.1</w:t>
      </w:r>
      <w:r>
        <w:tab/>
      </w:r>
      <w:r>
        <w:t xml:space="preserve">Learning Objectives</w:t>
      </w:r>
    </w:p>
    <w:p>
      <w:pPr>
        <w:numPr>
          <w:ilvl w:val="0"/>
          <w:numId w:val="1062"/>
        </w:numPr>
        <w:pStyle w:val="Compact"/>
      </w:pPr>
      <w:r>
        <w:t xml:space="preserve">Interpret the summary statistics typically reported in GWAS studies</w:t>
      </w:r>
    </w:p>
    <w:p>
      <w:pPr>
        <w:numPr>
          <w:ilvl w:val="0"/>
          <w:numId w:val="1062"/>
        </w:numPr>
        <w:pStyle w:val="Compact"/>
      </w:pPr>
      <w:r>
        <w:t xml:space="preserve">Understand the limitations and biases of GWAS</w:t>
      </w:r>
    </w:p>
    <w:bookmarkEnd w:id="263"/>
    <w:bookmarkStart w:id="265"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3"/>
        </w:numPr>
        <w:pStyle w:val="Compact"/>
      </w:pPr>
      <w:r>
        <w:t xml:space="preserve">Phenotype being studied</w:t>
      </w:r>
    </w:p>
    <w:p>
      <w:pPr>
        <w:numPr>
          <w:ilvl w:val="0"/>
          <w:numId w:val="1063"/>
        </w:numPr>
        <w:pStyle w:val="Compact"/>
      </w:pPr>
      <w:r>
        <w:t xml:space="preserve">Sample size</w:t>
      </w:r>
    </w:p>
    <w:p>
      <w:pPr>
        <w:numPr>
          <w:ilvl w:val="0"/>
          <w:numId w:val="1063"/>
        </w:numPr>
        <w:pStyle w:val="Compact"/>
      </w:pPr>
      <w:r>
        <w:t xml:space="preserve">Population being studied (homogeneous? Multi-ethnic? If it’s multi-ethnic, how do they correct for the effect of ancestry?)</w:t>
      </w:r>
    </w:p>
    <w:p>
      <w:pPr>
        <w:numPr>
          <w:ilvl w:val="0"/>
          <w:numId w:val="1063"/>
        </w:numPr>
        <w:pStyle w:val="Compact"/>
      </w:pPr>
      <w:r>
        <w:t xml:space="preserve">For the top asssociation:</w:t>
      </w:r>
    </w:p>
    <w:p>
      <w:pPr>
        <w:numPr>
          <w:ilvl w:val="1"/>
          <w:numId w:val="1064"/>
        </w:numPr>
        <w:pStyle w:val="Compact"/>
      </w:pPr>
      <w:r>
        <w:t xml:space="preserve">p-value (would you call it significant genome wide?)</w:t>
      </w:r>
    </w:p>
    <w:p>
      <w:pPr>
        <w:numPr>
          <w:ilvl w:val="1"/>
          <w:numId w:val="1064"/>
        </w:numPr>
        <w:pStyle w:val="Compact"/>
      </w:pPr>
      <w:r>
        <w:t xml:space="preserve">Effect size</w:t>
      </w:r>
    </w:p>
    <w:p>
      <w:pPr>
        <w:numPr>
          <w:ilvl w:val="1"/>
          <w:numId w:val="1064"/>
        </w:numPr>
        <w:pStyle w:val="Compact"/>
      </w:pPr>
      <w:r>
        <w:t xml:space="preserve">Did the authors replicate the result in an independent cohort?</w:t>
      </w:r>
    </w:p>
    <w:p>
      <w:pPr>
        <w:numPr>
          <w:ilvl w:val="1"/>
          <w:numId w:val="1064"/>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64">
        <w:r>
          <w:rPr>
            <w:rStyle w:val="Hyperlink"/>
          </w:rPr>
          <w:t xml:space="preserve">Genome-wide analysis identifies genetic effects on reproductive success and ongoing natural selection at the FADS locus</w:t>
        </w:r>
      </w:hyperlink>
      <w:r>
        <w:t xml:space="preserve">.</w:t>
      </w:r>
    </w:p>
    <w:p>
      <w:pPr>
        <w:numPr>
          <w:ilvl w:val="0"/>
          <w:numId w:val="1065"/>
        </w:numPr>
        <w:pStyle w:val="Compact"/>
      </w:pPr>
      <w:r>
        <w:rPr>
          <w:bCs/>
          <w:b/>
        </w:rPr>
        <w:t xml:space="preserve">Phenotype:</w:t>
      </w:r>
      <w:r>
        <w:t xml:space="preserve"> </w:t>
      </w:r>
      <w:r>
        <w:t xml:space="preserve">Number of children ever born</w:t>
      </w:r>
    </w:p>
    <w:p>
      <w:pPr>
        <w:numPr>
          <w:ilvl w:val="0"/>
          <w:numId w:val="1065"/>
        </w:numPr>
        <w:pStyle w:val="Compact"/>
      </w:pPr>
      <w:r>
        <w:rPr>
          <w:bCs/>
          <w:b/>
        </w:rPr>
        <w:t xml:space="preserve">Sample size:</w:t>
      </w:r>
      <w:r>
        <w:t xml:space="preserve">: 785,604</w:t>
      </w:r>
    </w:p>
    <w:p>
      <w:pPr>
        <w:numPr>
          <w:ilvl w:val="0"/>
          <w:numId w:val="1065"/>
        </w:numPr>
        <w:pStyle w:val="Compact"/>
      </w:pPr>
      <w:r>
        <w:rPr>
          <w:bCs/>
          <w:b/>
        </w:rPr>
        <w:t xml:space="preserve">Population</w:t>
      </w:r>
      <w:r>
        <w:t xml:space="preserve">: European; no population structure correction (but did control for family structure)</w:t>
      </w:r>
    </w:p>
    <w:p>
      <w:pPr>
        <w:numPr>
          <w:ilvl w:val="0"/>
          <w:numId w:val="1065"/>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6"/>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6"/>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6"/>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6"/>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65"/>
    <w:bookmarkEnd w:id="266"/>
    <w:bookmarkEnd w:id="267"/>
    <w:bookmarkStart w:id="303"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68">
        <w:r>
          <w:rPr>
            <w:rStyle w:val="Hyperlink"/>
          </w:rPr>
          <w:t xml:space="preserve">https://github.com/hwheeler01/GWAS_workshop</w:t>
        </w:r>
      </w:hyperlink>
      <w:r>
        <w:t xml:space="preserve">) from Loyola University Chicago.</w:t>
      </w:r>
    </w:p>
    <w:bookmarkStart w:id="269"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67"/>
        </w:numPr>
        <w:pStyle w:val="Compact"/>
      </w:pPr>
      <w:r>
        <w:t xml:space="preserve">Perform GWAS of a single SNP using linear regression.</w:t>
      </w:r>
    </w:p>
    <w:p>
      <w:pPr>
        <w:numPr>
          <w:ilvl w:val="0"/>
          <w:numId w:val="1067"/>
        </w:numPr>
        <w:pStyle w:val="Compact"/>
      </w:pPr>
      <w:r>
        <w:t xml:space="preserve">Use PLINK to perform GWAS on all SNPs in a VCF.</w:t>
      </w:r>
    </w:p>
    <w:p>
      <w:pPr>
        <w:numPr>
          <w:ilvl w:val="0"/>
          <w:numId w:val="1067"/>
        </w:numPr>
        <w:pStyle w:val="Compact"/>
      </w:pPr>
      <w:r>
        <w:t xml:space="preserve">Create and interpret common GWAS visualization plots.</w:t>
      </w:r>
    </w:p>
    <w:bookmarkEnd w:id="269"/>
    <w:bookmarkStart w:id="273"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70"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70"/>
    <w:bookmarkStart w:id="272"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71">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72"/>
    <w:bookmarkEnd w:id="273"/>
    <w:bookmarkStart w:id="275"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74">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75"/>
    <w:bookmarkStart w:id="276"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76"/>
    <w:bookmarkStart w:id="278"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68"/>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68"/>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1-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78"/>
    <w:bookmarkStart w:id="279"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79"/>
    <w:bookmarkStart w:id="281"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80">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81"/>
    <w:bookmarkStart w:id="283"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4-1.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83"/>
    <w:bookmarkStart w:id="284"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84"/>
    <w:bookmarkStart w:id="285"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285"/>
    <w:bookmarkStart w:id="286"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69"/>
        </w:numPr>
        <w:pStyle w:val="Compact"/>
      </w:pPr>
      <w:r>
        <w:rPr>
          <w:rStyle w:val="VerbatimChar"/>
        </w:rPr>
        <w:t xml:space="preserve">./plink</w:t>
      </w:r>
      <w:r>
        <w:t xml:space="preserve">: Use the PLINK software</w:t>
      </w:r>
    </w:p>
    <w:p>
      <w:pPr>
        <w:numPr>
          <w:ilvl w:val="0"/>
          <w:numId w:val="1069"/>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69"/>
        </w:numPr>
        <w:pStyle w:val="Compact"/>
      </w:pPr>
      <w:r>
        <w:rPr>
          <w:rStyle w:val="VerbatimChar"/>
        </w:rPr>
        <w:t xml:space="preserve">--linear</w:t>
      </w:r>
      <w:r>
        <w:t xml:space="preserve">:Run a linear additive association test for each SNP</w:t>
      </w:r>
    </w:p>
    <w:p>
      <w:pPr>
        <w:numPr>
          <w:ilvl w:val="0"/>
          <w:numId w:val="1069"/>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69"/>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69"/>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286"/>
    <w:bookmarkStart w:id="287"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287"/>
    <w:bookmarkStart w:id="290"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3-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290"/>
    <w:bookmarkStart w:id="295"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4-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0"/>
        </w:numPr>
        <w:pStyle w:val="Compact"/>
      </w:pPr>
      <w:r>
        <w:t xml:space="preserve">Investigating the genomic environment in the</w:t>
      </w:r>
      <w:r>
        <w:t xml:space="preserve"> </w:t>
      </w:r>
      <w:hyperlink r:id="rId292">
        <w:r>
          <w:rPr>
            <w:rStyle w:val="Hyperlink"/>
          </w:rPr>
          <w:t xml:space="preserve">UCSC Genome Browser</w:t>
        </w:r>
      </w:hyperlink>
    </w:p>
    <w:p>
      <w:pPr>
        <w:numPr>
          <w:ilvl w:val="0"/>
          <w:numId w:val="1070"/>
        </w:numPr>
        <w:pStyle w:val="Compact"/>
      </w:pPr>
      <w:r>
        <w:t xml:space="preserve">Looking at nearby haplotype structure with</w:t>
      </w:r>
      <w:r>
        <w:t xml:space="preserve"> </w:t>
      </w:r>
      <w:hyperlink r:id="rId293">
        <w:r>
          <w:rPr>
            <w:rStyle w:val="Hyperlink"/>
          </w:rPr>
          <w:t xml:space="preserve">LDproxy</w:t>
        </w:r>
      </w:hyperlink>
    </w:p>
    <w:p>
      <w:pPr>
        <w:numPr>
          <w:ilvl w:val="1"/>
          <w:numId w:val="1071"/>
        </w:numPr>
        <w:pStyle w:val="Compact"/>
      </w:pPr>
      <w:r>
        <w:t xml:space="preserve">Note that the genotype data we’re using come from the Yoruba population</w:t>
      </w:r>
    </w:p>
    <w:p>
      <w:pPr>
        <w:numPr>
          <w:ilvl w:val="0"/>
          <w:numId w:val="1070"/>
        </w:numPr>
        <w:pStyle w:val="Compact"/>
      </w:pPr>
      <w:r>
        <w:t xml:space="preserve">Using the</w:t>
      </w:r>
      <w:r>
        <w:t xml:space="preserve"> </w:t>
      </w:r>
      <w:hyperlink r:id="rId294">
        <w:r>
          <w:rPr>
            <w:rStyle w:val="Hyperlink"/>
          </w:rPr>
          <w:t xml:space="preserve">Geography of Genetic Variants</w:t>
        </w:r>
      </w:hyperlink>
      <w:r>
        <w:t xml:space="preserve"> </w:t>
      </w:r>
      <w:r>
        <w:t xml:space="preserve">browser to find the global allele frequencies of the variant</w:t>
      </w:r>
    </w:p>
    <w:p>
      <w:pPr>
        <w:numPr>
          <w:ilvl w:val="0"/>
          <w:numId w:val="1070"/>
        </w:numPr>
        <w:pStyle w:val="Compact"/>
      </w:pPr>
      <w:r>
        <w:t xml:space="preserve">Search for SNP in a phenotype database to see if there are other associations with it</w:t>
      </w:r>
    </w:p>
    <w:bookmarkEnd w:id="295"/>
    <w:bookmarkStart w:id="296"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2"/>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2"/>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2"/>
        </w:numPr>
        <w:pStyle w:val="Compact"/>
      </w:pPr>
      <w:r>
        <w:t xml:space="preserve">We followed up on the top SNP from our GWAS by plotting boxplots of phenotype stratified by genotype.</w:t>
      </w:r>
    </w:p>
    <w:bookmarkEnd w:id="296"/>
    <w:bookmarkStart w:id="302" w:name="homework-6"/>
    <w:p>
      <w:pPr>
        <w:pStyle w:val="Heading2"/>
      </w:pPr>
      <w:r>
        <w:rPr>
          <w:rStyle w:val="SectionNumber"/>
        </w:rPr>
        <w:t xml:space="preserve">7.15</w:t>
      </w:r>
      <w:r>
        <w:tab/>
      </w:r>
      <w:r>
        <w:t xml:space="preserve">Homework</w:t>
      </w:r>
    </w:p>
    <w:bookmarkStart w:id="297" w:name="learning-objectives-7"/>
    <w:p>
      <w:pPr>
        <w:pStyle w:val="Heading4"/>
      </w:pPr>
      <w:r>
        <w:rPr>
          <w:rStyle w:val="SectionNumber"/>
        </w:rPr>
        <w:t xml:space="preserve">7.15.0.1</w:t>
      </w:r>
      <w:r>
        <w:tab/>
      </w:r>
      <w:r>
        <w:t xml:space="preserve">Learning Objectives</w:t>
      </w:r>
    </w:p>
    <w:p>
      <w:pPr>
        <w:numPr>
          <w:ilvl w:val="0"/>
          <w:numId w:val="1073"/>
        </w:numPr>
        <w:pStyle w:val="Compact"/>
      </w:pPr>
      <w:r>
        <w:t xml:space="preserve">Interpret results of a GWAS</w:t>
      </w:r>
    </w:p>
    <w:p>
      <w:pPr>
        <w:numPr>
          <w:ilvl w:val="0"/>
          <w:numId w:val="1073"/>
        </w:numPr>
        <w:pStyle w:val="Compact"/>
      </w:pPr>
      <w:r>
        <w:t xml:space="preserve">Practice manipulating</w:t>
      </w:r>
      <w:r>
        <w:t xml:space="preserve"> </w:t>
      </w:r>
      <w:r>
        <w:rPr>
          <w:rStyle w:val="VerbatimChar"/>
        </w:rPr>
        <w:t xml:space="preserve">vcfR</w:t>
      </w:r>
      <w:r>
        <w:t xml:space="preserve"> </w:t>
      </w:r>
      <w:r>
        <w:t xml:space="preserve">and tabular data</w:t>
      </w:r>
    </w:p>
    <w:bookmarkEnd w:id="297"/>
    <w:bookmarkStart w:id="301"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2.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bookmarkEnd w:id="301"/>
    <w:bookmarkEnd w:id="302"/>
    <w:bookmarkEnd w:id="303"/>
    <w:bookmarkStart w:id="371" w:name="scans-for-selection"/>
    <w:p>
      <w:pPr>
        <w:pStyle w:val="Heading1"/>
      </w:pPr>
      <w:r>
        <w:rPr>
          <w:rStyle w:val="SectionNumber"/>
        </w:rPr>
        <w:t xml:space="preserve">8</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04" w:name="learning-objectives-8"/>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74"/>
        </w:numPr>
        <w:pStyle w:val="Compact"/>
      </w:pPr>
      <w:r>
        <w:t xml:space="preserve">Describe the genetic signatures of selection and what they reveal about the strength and timing of the selective sweep.</w:t>
      </w:r>
    </w:p>
    <w:p>
      <w:pPr>
        <w:numPr>
          <w:ilvl w:val="0"/>
          <w:numId w:val="1074"/>
        </w:numPr>
        <w:pStyle w:val="Compact"/>
      </w:pPr>
      <w:r>
        <w:t xml:space="preserve">Calculate and interpret population differentiation with F</w:t>
      </w:r>
      <w:r>
        <w:rPr>
          <w:vertAlign w:val="subscript"/>
        </w:rPr>
        <w:t xml:space="preserve">ST</w:t>
      </w:r>
      <w:r>
        <w:t xml:space="preserve">.</w:t>
      </w:r>
    </w:p>
    <w:p>
      <w:pPr>
        <w:numPr>
          <w:ilvl w:val="0"/>
          <w:numId w:val="1074"/>
        </w:numPr>
        <w:pStyle w:val="Compact"/>
      </w:pPr>
      <w:r>
        <w:t xml:space="preserve">Understand why PBS provides additional information over two-population tests of selection.</w:t>
      </w:r>
    </w:p>
    <w:p>
      <w:pPr>
        <w:numPr>
          <w:ilvl w:val="0"/>
          <w:numId w:val="1074"/>
        </w:numPr>
        <w:pStyle w:val="Compact"/>
      </w:pPr>
      <w:r>
        <w:t xml:space="preserve">Explain how EHH and iHS leverage haplotype information to identify selection.</w:t>
      </w:r>
    </w:p>
    <w:bookmarkEnd w:id="304"/>
    <w:bookmarkStart w:id="308" w:name="signatures-of-positive-selection"/>
    <w:p>
      <w:pPr>
        <w:pStyle w:val="Heading2"/>
      </w:pPr>
      <w:r>
        <w:rPr>
          <w:rStyle w:val="SectionNumber"/>
        </w:rPr>
        <w:t xml:space="preserve">8.1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drawing>
          <wp:inline>
            <wp:extent cx="5334000" cy="3062203"/>
            <wp:effectExtent b="0" l="0" r="0" t="0"/>
            <wp:docPr descr="Fig. 1 (source). The history of human migrations." title="" id="1" name="Picture"/>
            <a:graphic>
              <a:graphicData uri="http://schemas.openxmlformats.org/drawingml/2006/picture">
                <pic:pic>
                  <pic:nvPicPr>
                    <pic:cNvPr descr="07-selection/images/peopling.jpg" id="0" name="Picture"/>
                    <pic:cNvPicPr>
                      <a:picLocks noChangeArrowheads="1" noChangeAspect="1"/>
                    </pic:cNvPicPr>
                  </pic:nvPicPr>
                  <pic:blipFill>
                    <a:blip r:embed="rId305"/>
                    <a:stretch>
                      <a:fillRect/>
                    </a:stretch>
                  </pic:blipFill>
                  <pic:spPr bwMode="auto">
                    <a:xfrm>
                      <a:off x="0" y="0"/>
                      <a:ext cx="5334000" cy="3062203"/>
                    </a:xfrm>
                    <a:prstGeom prst="rect">
                      <a:avLst/>
                    </a:prstGeom>
                    <a:noFill/>
                    <a:ln w="9525">
                      <a:noFill/>
                      <a:headEnd/>
                      <a:tailEnd/>
                    </a:ln>
                  </pic:spPr>
                </pic:pic>
              </a:graphicData>
            </a:graphic>
          </wp:inline>
        </w:drawing>
      </w:r>
    </w:p>
    <w:p>
      <w:pPr>
        <w:pStyle w:val="ImageCaption"/>
      </w:pPr>
      <w:bookmarkStart w:id="306" w:name="fig42"/>
      <w:r>
        <w:t xml:space="preserve">Figure </w:t>
      </w:r>
      <w:fldSimple w:instr="SEQ Figure \* ARABIC ">
        <w:r>
          <w:t>42</w:t>
        </w:r>
      </w:fldSimple>
      <w:r>
        <w:t xml:space="preserve">:</w:t>
      </w:r>
      <w:r>
        <w:t xml:space="preserve"> </w:t>
      </w:r>
      <w:bookmarkEnd w:id="306"/>
      <w:r>
        <w:rPr>
          <w:bCs/>
          <w:b/>
        </w:rPr>
        <w:t xml:space="preserve">Fig. 1 (</w:t>
      </w:r>
      <w:hyperlink r:id="rId307">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08"/>
    <w:bookmarkStart w:id="311" w:name="frequency-based-signatures"/>
    <w:p>
      <w:pPr>
        <w:pStyle w:val="Heading2"/>
      </w:pPr>
      <w:r>
        <w:rPr>
          <w:rStyle w:val="SectionNumber"/>
        </w:rPr>
        <w:t xml:space="preserve">8.2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drawing>
          <wp:inline>
            <wp:extent cx="5334000" cy="2724609"/>
            <wp:effectExtent b="0" l="0" r="0" t="0"/>
            <wp:docPr descr="Fig. 2. The allele frequencies of this variant shows large differences between population." title="" id="1" name="Picture"/>
            <a:graphic>
              <a:graphicData uri="http://schemas.openxmlformats.org/drawingml/2006/picture">
                <pic:pic>
                  <pic:nvPicPr>
                    <pic:cNvPr descr="07-selection/images/af_diff.png" id="0" name="Picture"/>
                    <pic:cNvPicPr>
                      <a:picLocks noChangeArrowheads="1" noChangeAspect="1"/>
                    </pic:cNvPicPr>
                  </pic:nvPicPr>
                  <pic:blipFill>
                    <a:blip r:embed="rId309"/>
                    <a:stretch>
                      <a:fillRect/>
                    </a:stretch>
                  </pic:blipFill>
                  <pic:spPr bwMode="auto">
                    <a:xfrm>
                      <a:off x="0" y="0"/>
                      <a:ext cx="5334000" cy="2724609"/>
                    </a:xfrm>
                    <a:prstGeom prst="rect">
                      <a:avLst/>
                    </a:prstGeom>
                    <a:noFill/>
                    <a:ln w="9525">
                      <a:noFill/>
                      <a:headEnd/>
                      <a:tailEnd/>
                    </a:ln>
                  </pic:spPr>
                </pic:pic>
              </a:graphicData>
            </a:graphic>
          </wp:inline>
        </w:drawing>
      </w:r>
    </w:p>
    <w:p>
      <w:pPr>
        <w:pStyle w:val="ImageCaption"/>
      </w:pPr>
      <w:bookmarkStart w:id="310" w:name="fig43"/>
      <w:r>
        <w:t xml:space="preserve">Figure </w:t>
      </w:r>
      <w:fldSimple w:instr="SEQ Figure \* ARABIC ">
        <w:r>
          <w:t>43</w:t>
        </w:r>
      </w:fldSimple>
      <w:r>
        <w:t xml:space="preserve">:</w:t>
      </w:r>
      <w:r>
        <w:t xml:space="preserve"> </w:t>
      </w:r>
      <w:bookmarkEnd w:id="310"/>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11"/>
    <w:bookmarkStart w:id="314" w:name="haplotype-based-signatures"/>
    <w:p>
      <w:pPr>
        <w:pStyle w:val="Heading2"/>
      </w:pPr>
      <w:r>
        <w:rPr>
          <w:rStyle w:val="SectionNumber"/>
        </w:rPr>
        <w:t xml:space="preserve">8.3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drawing>
          <wp:inline>
            <wp:extent cx="5334000" cy="4664219"/>
            <wp:effectExtent b="0" l="0" r="0" t="0"/>
            <wp:docPr descr="Fig. 3. (A) Selective sweeps reduce genetic diversity. (B)-(D) Summary of common signatures of selection." title="" id="1" name="Picture"/>
            <a:graphic>
              <a:graphicData uri="http://schemas.openxmlformats.org/drawingml/2006/picture">
                <pic:pic>
                  <pic:nvPicPr>
                    <pic:cNvPr descr="07-selection/images/selection.jpg" id="0" name="Picture"/>
                    <pic:cNvPicPr>
                      <a:picLocks noChangeArrowheads="1" noChangeAspect="1"/>
                    </pic:cNvPicPr>
                  </pic:nvPicPr>
                  <pic:blipFill>
                    <a:blip r:embed="rId312"/>
                    <a:stretch>
                      <a:fillRect/>
                    </a:stretch>
                  </pic:blipFill>
                  <pic:spPr bwMode="auto">
                    <a:xfrm>
                      <a:off x="0" y="0"/>
                      <a:ext cx="5334000" cy="4664219"/>
                    </a:xfrm>
                    <a:prstGeom prst="rect">
                      <a:avLst/>
                    </a:prstGeom>
                    <a:noFill/>
                    <a:ln w="9525">
                      <a:noFill/>
                      <a:headEnd/>
                      <a:tailEnd/>
                    </a:ln>
                  </pic:spPr>
                </pic:pic>
              </a:graphicData>
            </a:graphic>
          </wp:inline>
        </w:drawing>
      </w:r>
    </w:p>
    <w:p>
      <w:pPr>
        <w:pStyle w:val="ImageCaption"/>
      </w:pPr>
      <w:bookmarkStart w:id="313" w:name="fig44"/>
      <w:r>
        <w:t xml:space="preserve">Figure </w:t>
      </w:r>
      <w:fldSimple w:instr="SEQ Figure \* ARABIC ">
        <w:r>
          <w:t>44</w:t>
        </w:r>
      </w:fldSimple>
      <w:r>
        <w:t xml:space="preserve">:</w:t>
      </w:r>
      <w:r>
        <w:t xml:space="preserve"> </w:t>
      </w:r>
      <w:bookmarkEnd w:id="313"/>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14"/>
    <w:bookmarkStart w:id="316" w:name="setup-4"/>
    <w:p>
      <w:pPr>
        <w:pStyle w:val="Heading2"/>
      </w:pPr>
      <w:r>
        <w:rPr>
          <w:rStyle w:val="SectionNumber"/>
        </w:rPr>
        <w:t xml:space="preserve">8.4</w:t>
      </w:r>
      <w:r>
        <w:tab/>
      </w:r>
      <w:r>
        <w:t xml:space="preserve">Setup</w:t>
      </w:r>
    </w:p>
    <w:bookmarkStart w:id="315" w:name="r-packages-3"/>
    <w:p>
      <w:pPr>
        <w:pStyle w:val="Heading3"/>
      </w:pPr>
      <w:r>
        <w:rPr>
          <w:rStyle w:val="SectionNumber"/>
        </w:rPr>
        <w:t xml:space="preserve">8.4.1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15"/>
    <w:bookmarkEnd w:id="316"/>
    <w:bookmarkStart w:id="318" w:name="the-fst-statistic"/>
    <w:p>
      <w:pPr>
        <w:pStyle w:val="Heading2"/>
      </w:pPr>
      <w:r>
        <w:rPr>
          <w:rStyle w:val="SectionNumber"/>
        </w:rPr>
        <w:t xml:space="preserve">8.5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5"/>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5"/>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5"/>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6"/>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6"/>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17">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318"/>
    <w:bookmarkStart w:id="319" w:name="data-for-fst"/>
    <w:p>
      <w:pPr>
        <w:pStyle w:val="Heading2"/>
      </w:pPr>
      <w:r>
        <w:rPr>
          <w:rStyle w:val="SectionNumber"/>
        </w:rPr>
        <w:t xml:space="preserve">8.6</w:t>
      </w:r>
      <w:r>
        <w:tab/>
      </w:r>
      <w:r>
        <w:t xml:space="preserve">Data (for F</w:t>
      </w:r>
      <w:r>
        <w:rPr>
          <w:vertAlign w:val="subscript"/>
        </w:rPr>
        <w:t xml:space="preserve">ST</w:t>
      </w:r>
      <w:r>
        <w:t xml:space="preserve">)</w:t>
      </w:r>
    </w:p>
    <w:p>
      <w:pPr>
        <w:pStyle w:val="FirstParagraph"/>
      </w:pPr>
      <w:r>
        <w:t xml:space="preserve">We’re once again working with data from the 1000 Genomes Project. As in the population structure module, we’ll read in genotype data (in VCF form) and metadata on the populations that each sample is from.</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19"/>
    <w:bookmarkStart w:id="320" w:name="the-genetic_diff-function"/>
    <w:p>
      <w:pPr>
        <w:pStyle w:val="Heading2"/>
      </w:pPr>
      <w:r>
        <w:rPr>
          <w:rStyle w:val="SectionNumber"/>
        </w:rPr>
        <w:t xml:space="preserve">8.7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77"/>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77"/>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20"/>
    <w:bookmarkStart w:id="321" w:name="calculating-fst"/>
    <w:p>
      <w:pPr>
        <w:pStyle w:val="Heading2"/>
      </w:pPr>
      <w:r>
        <w:rPr>
          <w:rStyle w:val="SectionNumber"/>
        </w:rPr>
        <w:t xml:space="preserve">8.8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21"/>
    <w:bookmarkStart w:id="323" w:name="distribution-of-gst-across-the-genome"/>
    <w:p>
      <w:pPr>
        <w:pStyle w:val="Heading2"/>
      </w:pPr>
      <w:r>
        <w:rPr>
          <w:rStyle w:val="SectionNumber"/>
        </w:rPr>
        <w:t xml:space="preserve">8.9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23"/>
    <w:bookmarkStart w:id="327" w:name="top-gst-hits"/>
    <w:p>
      <w:pPr>
        <w:pStyle w:val="Heading2"/>
      </w:pPr>
      <w:r>
        <w:rPr>
          <w:rStyle w:val="SectionNumber"/>
        </w:rPr>
        <w:t xml:space="preserve">8.10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24">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292">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drawing>
          <wp:inline>
            <wp:extent cx="5334000" cy="2596194"/>
            <wp:effectExtent b="0" l="0" r="0" t="0"/>
            <wp:docPr descr="Fig. 4. Identifying a SNP’s rsID in the UCSC Genome Browser." title="" id="1" name="Picture"/>
            <a:graphic>
              <a:graphicData uri="http://schemas.openxmlformats.org/drawingml/2006/picture">
                <pic:pic>
                  <pic:nvPicPr>
                    <pic:cNvPr descr="07-selection/images/rsid_ucsc.png" id="0" name="Picture"/>
                    <pic:cNvPicPr>
                      <a:picLocks noChangeArrowheads="1" noChangeAspect="1"/>
                    </pic:cNvPicPr>
                  </pic:nvPicPr>
                  <pic:blipFill>
                    <a:blip r:embed="rId325"/>
                    <a:stretch>
                      <a:fillRect/>
                    </a:stretch>
                  </pic:blipFill>
                  <pic:spPr bwMode="auto">
                    <a:xfrm>
                      <a:off x="0" y="0"/>
                      <a:ext cx="5334000" cy="2596194"/>
                    </a:xfrm>
                    <a:prstGeom prst="rect">
                      <a:avLst/>
                    </a:prstGeom>
                    <a:noFill/>
                    <a:ln w="9525">
                      <a:noFill/>
                      <a:headEnd/>
                      <a:tailEnd/>
                    </a:ln>
                  </pic:spPr>
                </pic:pic>
              </a:graphicData>
            </a:graphic>
          </wp:inline>
        </w:drawing>
      </w:r>
    </w:p>
    <w:p>
      <w:pPr>
        <w:pStyle w:val="ImageCaption"/>
      </w:pPr>
      <w:bookmarkStart w:id="326" w:name="fig45"/>
      <w:r>
        <w:t xml:space="preserve">Figure </w:t>
      </w:r>
      <w:fldSimple w:instr="SEQ Figure \* ARABIC ">
        <w:r>
          <w:t>45</w:t>
        </w:r>
      </w:fldSimple>
      <w:r>
        <w:t xml:space="preserve">:</w:t>
      </w:r>
      <w:r>
        <w:t xml:space="preserve"> </w:t>
      </w:r>
      <w:bookmarkEnd w:id="326"/>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27"/>
    <w:bookmarkStart w:id="330" w:name="viewing-gst-hits-in-ggv"/>
    <w:p>
      <w:pPr>
        <w:pStyle w:val="Heading2"/>
      </w:pPr>
      <w:r>
        <w:rPr>
          <w:rStyle w:val="SectionNumber"/>
        </w:rPr>
        <w:t xml:space="preserve">8.11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24">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5. Allele frequencies of our top GST hit." title="" id="1" name="Picture"/>
            <a:graphic>
              <a:graphicData uri="http://schemas.openxmlformats.org/drawingml/2006/picture">
                <pic:pic>
                  <pic:nvPicPr>
                    <pic:cNvPr descr="07-selection/images/ggv.png" id="0" name="Picture"/>
                    <pic:cNvPicPr>
                      <a:picLocks noChangeArrowheads="1" noChangeAspect="1"/>
                    </pic:cNvPicPr>
                  </pic:nvPicPr>
                  <pic:blipFill>
                    <a:blip r:embed="rId328"/>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329" w:name="fig46"/>
      <w:r>
        <w:t xml:space="preserve">Figure </w:t>
      </w:r>
      <w:fldSimple w:instr="SEQ Figure \* ARABIC ">
        <w:r>
          <w:t>46</w:t>
        </w:r>
      </w:fldSimple>
      <w:r>
        <w:t xml:space="preserve">:</w:t>
      </w:r>
      <w:r>
        <w:t xml:space="preserve"> </w:t>
      </w:r>
      <w:bookmarkEnd w:id="329"/>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30"/>
    <w:bookmarkStart w:id="333" w:name="population-branch-statistic"/>
    <w:p>
      <w:pPr>
        <w:pStyle w:val="Heading2"/>
      </w:pPr>
      <w:r>
        <w:rPr>
          <w:rStyle w:val="SectionNumber"/>
        </w:rPr>
        <w:t xml:space="preserve">8.12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drawing>
          <wp:inline>
            <wp:extent cx="5108448" cy="1837944"/>
            <wp:effectExtent b="0" l="0" r="0" t="0"/>
            <wp:docPr descr="Fig. 6. A variant exists at different frequencies in populations A and B. By comparing to a third population, we can identify that selection likely occurred within population A." title="" id="1" name="Picture"/>
            <a:graphic>
              <a:graphicData uri="http://schemas.openxmlformats.org/drawingml/2006/picture">
                <pic:pic>
                  <pic:nvPicPr>
                    <pic:cNvPr descr="07-selection/images/pbs.jpg" id="0" name="Picture"/>
                    <pic:cNvPicPr>
                      <a:picLocks noChangeArrowheads="1" noChangeAspect="1"/>
                    </pic:cNvPicPr>
                  </pic:nvPicPr>
                  <pic:blipFill>
                    <a:blip r:embed="rId331"/>
                    <a:stretch>
                      <a:fillRect/>
                    </a:stretch>
                  </pic:blipFill>
                  <pic:spPr bwMode="auto">
                    <a:xfrm>
                      <a:off x="0" y="0"/>
                      <a:ext cx="5108448" cy="1837944"/>
                    </a:xfrm>
                    <a:prstGeom prst="rect">
                      <a:avLst/>
                    </a:prstGeom>
                    <a:noFill/>
                    <a:ln w="9525">
                      <a:noFill/>
                      <a:headEnd/>
                      <a:tailEnd/>
                    </a:ln>
                  </pic:spPr>
                </pic:pic>
              </a:graphicData>
            </a:graphic>
          </wp:inline>
        </w:drawing>
      </w:r>
    </w:p>
    <w:p>
      <w:pPr>
        <w:pStyle w:val="ImageCaption"/>
      </w:pPr>
      <w:bookmarkStart w:id="332" w:name="fig47"/>
      <w:r>
        <w:t xml:space="preserve">Figure </w:t>
      </w:r>
      <w:fldSimple w:instr="SEQ Figure \* ARABIC ">
        <w:r>
          <w:t>47</w:t>
        </w:r>
      </w:fldSimple>
      <w:r>
        <w:t xml:space="preserve">:</w:t>
      </w:r>
      <w:r>
        <w:t xml:space="preserve"> </w:t>
      </w:r>
      <w:bookmarkEnd w:id="332"/>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33"/>
    <w:bookmarkStart w:id="334" w:name="calculating-pbs"/>
    <w:p>
      <w:pPr>
        <w:pStyle w:val="Heading2"/>
      </w:pPr>
      <w:r>
        <w:rPr>
          <w:rStyle w:val="SectionNumber"/>
        </w:rPr>
        <w:t xml:space="preserve">8.13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34"/>
    <w:bookmarkStart w:id="338" w:name="data-for-pbs"/>
    <w:p>
      <w:pPr>
        <w:pStyle w:val="Heading2"/>
      </w:pPr>
      <w:r>
        <w:rPr>
          <w:rStyle w:val="SectionNumber"/>
        </w:rPr>
        <w:t xml:space="preserve">8.14</w:t>
      </w:r>
      <w:r>
        <w:tab/>
      </w:r>
      <w:r>
        <w:t xml:space="preserve">Data (for PBS)</w:t>
      </w:r>
    </w:p>
    <w:p>
      <w:pPr>
        <w:pStyle w:val="FirstParagraph"/>
      </w:pPr>
      <w:r>
        <w:t xml:space="preserve">We’ll calculate PBS using data from the paper:</w:t>
      </w:r>
      <w:r>
        <w:t xml:space="preserve"> </w:t>
      </w:r>
      <w:hyperlink r:id="rId335">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78"/>
        </w:numPr>
        <w:pStyle w:val="Compact"/>
      </w:pPr>
      <w:r>
        <w:t xml:space="preserve">The Rampasasa (RPS) population from Flores</w:t>
      </w:r>
    </w:p>
    <w:p>
      <w:pPr>
        <w:numPr>
          <w:ilvl w:val="0"/>
          <w:numId w:val="1078"/>
        </w:numPr>
        <w:pStyle w:val="Compact"/>
      </w:pPr>
      <w:r>
        <w:t xml:space="preserve">A Han Chinese (CHB) population</w:t>
      </w:r>
    </w:p>
    <w:p>
      <w:pPr>
        <w:numPr>
          <w:ilvl w:val="0"/>
          <w:numId w:val="1078"/>
        </w:numPr>
        <w:pStyle w:val="Compact"/>
      </w:pPr>
      <w:r>
        <w:t xml:space="preserve">A Melanesian population from Papua New Guinea (PNG)</w:t>
      </w:r>
    </w:p>
    <w:p>
      <w:pPr>
        <w:pStyle w:val="CaptionedFigure"/>
      </w:pPr>
      <w:r>
        <w:drawing>
          <wp:inline>
            <wp:extent cx="3657600" cy="3029712"/>
            <wp:effectExtent b="0" l="0" r="0" t="0"/>
            <wp:docPr descr="Fig. 7. Distribution of populations used in Tucci et al." title="" id="1" name="Picture"/>
            <a:graphic>
              <a:graphicData uri="http://schemas.openxmlformats.org/drawingml/2006/picture">
                <pic:pic>
                  <pic:nvPicPr>
                    <pic:cNvPr descr="07-selection/images/flores.jpg" id="0" name="Picture"/>
                    <pic:cNvPicPr>
                      <a:picLocks noChangeArrowheads="1" noChangeAspect="1"/>
                    </pic:cNvPicPr>
                  </pic:nvPicPr>
                  <pic:blipFill>
                    <a:blip r:embed="rId336"/>
                    <a:stretch>
                      <a:fillRect/>
                    </a:stretch>
                  </pic:blipFill>
                  <pic:spPr bwMode="auto">
                    <a:xfrm>
                      <a:off x="0" y="0"/>
                      <a:ext cx="3657600" cy="3029712"/>
                    </a:xfrm>
                    <a:prstGeom prst="rect">
                      <a:avLst/>
                    </a:prstGeom>
                    <a:noFill/>
                    <a:ln w="9525">
                      <a:noFill/>
                      <a:headEnd/>
                      <a:tailEnd/>
                    </a:ln>
                  </pic:spPr>
                </pic:pic>
              </a:graphicData>
            </a:graphic>
          </wp:inline>
        </w:drawing>
      </w:r>
    </w:p>
    <w:p>
      <w:pPr>
        <w:pStyle w:val="ImageCaption"/>
      </w:pPr>
      <w:bookmarkStart w:id="337" w:name="fig48"/>
      <w:r>
        <w:t xml:space="preserve">Figure </w:t>
      </w:r>
      <w:fldSimple w:instr="SEQ Figure \* ARABIC ">
        <w:r>
          <w:t>48</w:t>
        </w:r>
      </w:fldSimple>
      <w:r>
        <w:t xml:space="preserve">:</w:t>
      </w:r>
      <w:r>
        <w:t xml:space="preserve"> </w:t>
      </w:r>
      <w:bookmarkEnd w:id="337"/>
      <w:r>
        <w:rPr>
          <w:bCs/>
          <w:b/>
        </w:rPr>
        <w:t xml:space="preserve">Fig. 7.</w:t>
      </w:r>
      <w:r>
        <w:t xml:space="preserve"> </w:t>
      </w:r>
      <w:r>
        <w:t xml:space="preserve">Distribution of populations used in Tucci et al.</w:t>
      </w:r>
    </w:p>
    <w:bookmarkEnd w:id="338"/>
    <w:bookmarkStart w:id="339" w:name="reading-in-pbs-data"/>
    <w:p>
      <w:pPr>
        <w:pStyle w:val="Heading2"/>
      </w:pPr>
      <w:r>
        <w:rPr>
          <w:rStyle w:val="SectionNumber"/>
        </w:rPr>
        <w:t xml:space="preserve">8.15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79"/>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79"/>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39"/>
    <w:bookmarkStart w:id="340" w:name="calculating-pbs-1"/>
    <w:p>
      <w:pPr>
        <w:pStyle w:val="Heading2"/>
      </w:pPr>
      <w:r>
        <w:rPr>
          <w:rStyle w:val="SectionNumber"/>
        </w:rPr>
        <w:t xml:space="preserve">8.16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40"/>
    <w:bookmarkStart w:id="342" w:name="manhattan-plot-of-pbs-results"/>
    <w:p>
      <w:pPr>
        <w:pStyle w:val="Heading2"/>
      </w:pPr>
      <w:r>
        <w:rPr>
          <w:rStyle w:val="SectionNumber"/>
        </w:rPr>
        <w:t xml:space="preserve">8.17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3-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42"/>
    <w:bookmarkStart w:id="347" w:name="top-pbs-hits"/>
    <w:p>
      <w:pPr>
        <w:pStyle w:val="Heading2"/>
      </w:pPr>
      <w:r>
        <w:rPr>
          <w:rStyle w:val="SectionNumber"/>
        </w:rPr>
        <w:t xml:space="preserve">8.18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4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4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drawing>
          <wp:inline>
            <wp:extent cx="5334000" cy="1860495"/>
            <wp:effectExtent b="0" l="0" r="0" t="0"/>
            <wp:docPr descr="Fig. 8. The FADS gene cluster around the second PBS peak." title="" id="1" name="Picture"/>
            <a:graphic>
              <a:graphicData uri="http://schemas.openxmlformats.org/drawingml/2006/picture">
                <pic:pic>
                  <pic:nvPicPr>
                    <pic:cNvPr descr="07-selection/images/fads.png" id="0" name="Picture"/>
                    <pic:cNvPicPr>
                      <a:picLocks noChangeArrowheads="1" noChangeAspect="1"/>
                    </pic:cNvPicPr>
                  </pic:nvPicPr>
                  <pic:blipFill>
                    <a:blip r:embed="rId345"/>
                    <a:stretch>
                      <a:fillRect/>
                    </a:stretch>
                  </pic:blipFill>
                  <pic:spPr bwMode="auto">
                    <a:xfrm>
                      <a:off x="0" y="0"/>
                      <a:ext cx="5334000" cy="1860495"/>
                    </a:xfrm>
                    <a:prstGeom prst="rect">
                      <a:avLst/>
                    </a:prstGeom>
                    <a:noFill/>
                    <a:ln w="9525">
                      <a:noFill/>
                      <a:headEnd/>
                      <a:tailEnd/>
                    </a:ln>
                  </pic:spPr>
                </pic:pic>
              </a:graphicData>
            </a:graphic>
          </wp:inline>
        </w:drawing>
      </w:r>
    </w:p>
    <w:p>
      <w:pPr>
        <w:pStyle w:val="ImageCaption"/>
      </w:pPr>
      <w:bookmarkStart w:id="346" w:name="fig49"/>
      <w:r>
        <w:t xml:space="preserve">Figure </w:t>
      </w:r>
      <w:fldSimple w:instr="SEQ Figure \* ARABIC ">
        <w:r>
          <w:t>49</w:t>
        </w:r>
      </w:fldSimple>
      <w:r>
        <w:t xml:space="preserve">:</w:t>
      </w:r>
      <w:r>
        <w:t xml:space="preserve"> </w:t>
      </w:r>
      <w:bookmarkEnd w:id="34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47"/>
    <w:bookmarkStart w:id="350" w:name="plotting-pbs-trees"/>
    <w:p>
      <w:pPr>
        <w:pStyle w:val="Heading2"/>
      </w:pPr>
      <w:r>
        <w:rPr>
          <w:rStyle w:val="SectionNumber"/>
        </w:rPr>
        <w:t xml:space="preserve">8.19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5-1.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bookmarkEnd w:id="350"/>
    <w:bookmarkStart w:id="353" w:name="extended-haplotype-homozygosity"/>
    <w:p>
      <w:pPr>
        <w:pStyle w:val="Heading2"/>
      </w:pPr>
      <w:r>
        <w:rPr>
          <w:rStyle w:val="SectionNumber"/>
        </w:rPr>
        <w:t xml:space="preserve">8.20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drawing>
          <wp:inline>
            <wp:extent cx="5334000" cy="3926416"/>
            <wp:effectExtent b="0" l="0" r="0" t="0"/>
            <wp:docPr descr="Fig. 9 (from David Reich). Recombination breaks down the haplotype under selection (red) as you move further from the core variant." title="" id="1" name="Picture"/>
            <a:graphic>
              <a:graphicData uri="http://schemas.openxmlformats.org/drawingml/2006/picture">
                <pic:pic>
                  <pic:nvPicPr>
                    <pic:cNvPr descr="07-selection/images/haplotype_decay.png" id="0" name="Picture"/>
                    <pic:cNvPicPr>
                      <a:picLocks noChangeArrowheads="1" noChangeAspect="1"/>
                    </pic:cNvPicPr>
                  </pic:nvPicPr>
                  <pic:blipFill>
                    <a:blip r:embed="rId351"/>
                    <a:stretch>
                      <a:fillRect/>
                    </a:stretch>
                  </pic:blipFill>
                  <pic:spPr bwMode="auto">
                    <a:xfrm>
                      <a:off x="0" y="0"/>
                      <a:ext cx="5334000" cy="3926416"/>
                    </a:xfrm>
                    <a:prstGeom prst="rect">
                      <a:avLst/>
                    </a:prstGeom>
                    <a:noFill/>
                    <a:ln w="9525">
                      <a:noFill/>
                      <a:headEnd/>
                      <a:tailEnd/>
                    </a:ln>
                  </pic:spPr>
                </pic:pic>
              </a:graphicData>
            </a:graphic>
          </wp:inline>
        </w:drawing>
      </w:r>
    </w:p>
    <w:p>
      <w:pPr>
        <w:pStyle w:val="ImageCaption"/>
      </w:pPr>
      <w:bookmarkStart w:id="352" w:name="fig50"/>
      <w:r>
        <w:t xml:space="preserve">Figure </w:t>
      </w:r>
      <w:fldSimple w:instr="SEQ Figure \* ARABIC ">
        <w:r>
          <w:t>50</w:t>
        </w:r>
      </w:fldSimple>
      <w:r>
        <w:t xml:space="preserve">:</w:t>
      </w:r>
      <w:r>
        <w:t xml:space="preserve"> </w:t>
      </w:r>
      <w:bookmarkEnd w:id="352"/>
      <w:r>
        <w:rPr>
          <w:bCs/>
          <w:b/>
        </w:rPr>
        <w:t xml:space="preserve">Fig. 9 (from David Reich).</w:t>
      </w:r>
      <w:r>
        <w:t xml:space="preserve"> </w:t>
      </w:r>
      <w:r>
        <w:t xml:space="preserve">Recombination breaks down the haplotype under selection (red) as you move further from the core variant.</w:t>
      </w:r>
    </w:p>
    <w:bookmarkEnd w:id="353"/>
    <w:bookmarkStart w:id="358" w:name="plotting-ehh"/>
    <w:p>
      <w:pPr>
        <w:pStyle w:val="Heading2"/>
      </w:pPr>
      <w:r>
        <w:rPr>
          <w:rStyle w:val="SectionNumber"/>
        </w:rPr>
        <w:t xml:space="preserve">8.21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drawing>
          <wp:inline>
            <wp:extent cx="5334000" cy="4165314"/>
            <wp:effectExtent b="0" l="0" r="0" t="0"/>
            <wp:docPr descr="Fig. 10 (from David Reich). Overrepresentation of the blue haplotype indicates extreme EHH, a possible signature of selection." title="" id="1" name="Picture"/>
            <a:graphic>
              <a:graphicData uri="http://schemas.openxmlformats.org/drawingml/2006/picture">
                <pic:pic>
                  <pic:nvPicPr>
                    <pic:cNvPr descr="07-selection/images/ehh.png" id="0" name="Picture"/>
                    <pic:cNvPicPr>
                      <a:picLocks noChangeArrowheads="1" noChangeAspect="1"/>
                    </pic:cNvPicPr>
                  </pic:nvPicPr>
                  <pic:blipFill>
                    <a:blip r:embed="rId354"/>
                    <a:stretch>
                      <a:fillRect/>
                    </a:stretch>
                  </pic:blipFill>
                  <pic:spPr bwMode="auto">
                    <a:xfrm>
                      <a:off x="0" y="0"/>
                      <a:ext cx="5334000" cy="4165314"/>
                    </a:xfrm>
                    <a:prstGeom prst="rect">
                      <a:avLst/>
                    </a:prstGeom>
                    <a:noFill/>
                    <a:ln w="9525">
                      <a:noFill/>
                      <a:headEnd/>
                      <a:tailEnd/>
                    </a:ln>
                  </pic:spPr>
                </pic:pic>
              </a:graphicData>
            </a:graphic>
          </wp:inline>
        </w:drawing>
      </w:r>
    </w:p>
    <w:p>
      <w:pPr>
        <w:pStyle w:val="ImageCaption"/>
      </w:pPr>
      <w:bookmarkStart w:id="355" w:name="fig51"/>
      <w:r>
        <w:t xml:space="preserve">Figure </w:t>
      </w:r>
      <w:fldSimple w:instr="SEQ Figure \* ARABIC ">
        <w:r>
          <w:t>51</w:t>
        </w:r>
      </w:fldSimple>
      <w:r>
        <w:t xml:space="preserve">:</w:t>
      </w:r>
      <w:r>
        <w:t xml:space="preserve"> </w:t>
      </w:r>
      <w:bookmarkEnd w:id="355"/>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drawing>
          <wp:inline>
            <wp:extent cx="5334000" cy="4753503"/>
            <wp:effectExtent b="0" l="0" r="0" t="0"/>
            <wp:docPr descr="Fig. 11. EHH calculated for the lactase locus." title="" id="1" name="Picture"/>
            <a:graphic>
              <a:graphicData uri="http://schemas.openxmlformats.org/drawingml/2006/picture">
                <pic:pic>
                  <pic:nvPicPr>
                    <pic:cNvPr descr="07-selection/images/lct.png" id="0" name="Picture"/>
                    <pic:cNvPicPr>
                      <a:picLocks noChangeArrowheads="1" noChangeAspect="1"/>
                    </pic:cNvPicPr>
                  </pic:nvPicPr>
                  <pic:blipFill>
                    <a:blip r:embed="rId356"/>
                    <a:stretch>
                      <a:fillRect/>
                    </a:stretch>
                  </pic:blipFill>
                  <pic:spPr bwMode="auto">
                    <a:xfrm>
                      <a:off x="0" y="0"/>
                      <a:ext cx="5334000" cy="4753503"/>
                    </a:xfrm>
                    <a:prstGeom prst="rect">
                      <a:avLst/>
                    </a:prstGeom>
                    <a:noFill/>
                    <a:ln w="9525">
                      <a:noFill/>
                      <a:headEnd/>
                      <a:tailEnd/>
                    </a:ln>
                  </pic:spPr>
                </pic:pic>
              </a:graphicData>
            </a:graphic>
          </wp:inline>
        </w:drawing>
      </w:r>
    </w:p>
    <w:p>
      <w:pPr>
        <w:pStyle w:val="ImageCaption"/>
      </w:pPr>
      <w:bookmarkStart w:id="357" w:name="fig52"/>
      <w:r>
        <w:t xml:space="preserve">Figure </w:t>
      </w:r>
      <w:fldSimple w:instr="SEQ Figure \* ARABIC ">
        <w:r>
          <w:t>52</w:t>
        </w:r>
      </w:fldSimple>
      <w:r>
        <w:t xml:space="preserve">:</w:t>
      </w:r>
      <w:r>
        <w:t xml:space="preserve"> </w:t>
      </w:r>
      <w:bookmarkEnd w:id="357"/>
      <w:r>
        <w:rPr>
          <w:bCs/>
          <w:b/>
        </w:rPr>
        <w:t xml:space="preserve">Fig. 11.</w:t>
      </w:r>
      <w:r>
        <w:t xml:space="preserve"> </w:t>
      </w:r>
      <w:r>
        <w:t xml:space="preserve">EHH calculated for the lactase locus.</w:t>
      </w:r>
    </w:p>
    <w:p>
      <w:r>
        <w:pict>
          <v:rect style="width:0;height:1.5pt" o:hralign="center" o:hrstd="t" o:hr="t"/>
        </w:pict>
      </w:r>
    </w:p>
    <w:bookmarkEnd w:id="358"/>
    <w:bookmarkStart w:id="361" w:name="integrated-haplotype-statistic"/>
    <w:p>
      <w:pPr>
        <w:pStyle w:val="Heading2"/>
      </w:pPr>
      <w:r>
        <w:rPr>
          <w:rStyle w:val="SectionNumber"/>
        </w:rPr>
        <w:t xml:space="preserve">8.22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drawing>
          <wp:inline>
            <wp:extent cx="5334000" cy="2643516"/>
            <wp:effectExtent b="0" l="0" r="0" t="0"/>
            <wp:docPr descr="Fig. 12. Comparing the EHH of two alleles to calculate iHS." title="" id="1" name="Picture"/>
            <a:graphic>
              <a:graphicData uri="http://schemas.openxmlformats.org/drawingml/2006/picture">
                <pic:pic>
                  <pic:nvPicPr>
                    <pic:cNvPr descr="07-selection/images/ihs.png" id="0" name="Picture"/>
                    <pic:cNvPicPr>
                      <a:picLocks noChangeArrowheads="1" noChangeAspect="1"/>
                    </pic:cNvPicPr>
                  </pic:nvPicPr>
                  <pic:blipFill>
                    <a:blip r:embed="rId359"/>
                    <a:stretch>
                      <a:fillRect/>
                    </a:stretch>
                  </pic:blipFill>
                  <pic:spPr bwMode="auto">
                    <a:xfrm>
                      <a:off x="0" y="0"/>
                      <a:ext cx="5334000" cy="2643516"/>
                    </a:xfrm>
                    <a:prstGeom prst="rect">
                      <a:avLst/>
                    </a:prstGeom>
                    <a:noFill/>
                    <a:ln w="9525">
                      <a:noFill/>
                      <a:headEnd/>
                      <a:tailEnd/>
                    </a:ln>
                  </pic:spPr>
                </pic:pic>
              </a:graphicData>
            </a:graphic>
          </wp:inline>
        </w:drawing>
      </w:r>
    </w:p>
    <w:p>
      <w:pPr>
        <w:pStyle w:val="ImageCaption"/>
      </w:pPr>
      <w:bookmarkStart w:id="360" w:name="fig53"/>
      <w:r>
        <w:t xml:space="preserve">Figure </w:t>
      </w:r>
      <w:fldSimple w:instr="SEQ Figure \* ARABIC ">
        <w:r>
          <w:t>53</w:t>
        </w:r>
      </w:fldSimple>
      <w:r>
        <w:t xml:space="preserve">:</w:t>
      </w:r>
      <w:r>
        <w:t xml:space="preserve"> </w:t>
      </w:r>
      <w:bookmarkEnd w:id="360"/>
      <w:r>
        <w:rPr>
          <w:bCs/>
          <w:b/>
        </w:rPr>
        <w:t xml:space="preserve">Fig. 12.</w:t>
      </w:r>
      <w:r>
        <w:t xml:space="preserve"> </w:t>
      </w:r>
      <w:r>
        <w:t xml:space="preserve">Comparing the EHH of two alleles to calculate iHS.</w:t>
      </w:r>
    </w:p>
    <w:bookmarkEnd w:id="361"/>
    <w:bookmarkStart w:id="365" w:name="the-pophuman-browser"/>
    <w:p>
      <w:pPr>
        <w:pStyle w:val="Heading2"/>
      </w:pPr>
      <w:r>
        <w:rPr>
          <w:rStyle w:val="SectionNumber"/>
        </w:rPr>
        <w:t xml:space="preserve">8.23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62">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0"/>
        </w:numPr>
        <w:pStyle w:val="Compact"/>
      </w:pPr>
      <w:r>
        <w:rPr>
          <w:bCs/>
          <w:b/>
        </w:rPr>
        <w:t xml:space="preserve">iHS</w:t>
      </w:r>
      <w:r>
        <w:t xml:space="preserve"> </w:t>
      </w:r>
      <w:r>
        <w:t xml:space="preserve">for the CEU (European) population</w:t>
      </w:r>
    </w:p>
    <w:p>
      <w:pPr>
        <w:numPr>
          <w:ilvl w:val="0"/>
          <w:numId w:val="1080"/>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drawing>
          <wp:inline>
            <wp:extent cx="5334000" cy="2933308"/>
            <wp:effectExtent b="0" l="0" r="0" t="0"/>
            <wp:docPr descr="Fig. 13. iHS and \pi in the LCT region." title="" id="1" name="Picture"/>
            <a:graphic>
              <a:graphicData uri="http://schemas.openxmlformats.org/drawingml/2006/picture">
                <pic:pic>
                  <pic:nvPicPr>
                    <pic:cNvPr descr="07-selection/images/pophuman.png" id="0" name="Picture"/>
                    <pic:cNvPicPr>
                      <a:picLocks noChangeArrowheads="1" noChangeAspect="1"/>
                    </pic:cNvPicPr>
                  </pic:nvPicPr>
                  <pic:blipFill>
                    <a:blip r:embed="rId363"/>
                    <a:stretch>
                      <a:fillRect/>
                    </a:stretch>
                  </pic:blipFill>
                  <pic:spPr bwMode="auto">
                    <a:xfrm>
                      <a:off x="0" y="0"/>
                      <a:ext cx="5334000" cy="2933308"/>
                    </a:xfrm>
                    <a:prstGeom prst="rect">
                      <a:avLst/>
                    </a:prstGeom>
                    <a:noFill/>
                    <a:ln w="9525">
                      <a:noFill/>
                      <a:headEnd/>
                      <a:tailEnd/>
                    </a:ln>
                  </pic:spPr>
                </pic:pic>
              </a:graphicData>
            </a:graphic>
          </wp:inline>
        </w:drawing>
      </w:r>
    </w:p>
    <w:p>
      <w:pPr>
        <w:pStyle w:val="ImageCaption"/>
      </w:pPr>
      <w:bookmarkStart w:id="364" w:name="fig54"/>
      <w:r>
        <w:t xml:space="preserve">Figure </w:t>
      </w:r>
      <w:fldSimple w:instr="SEQ Figure \* ARABIC ">
        <w:r>
          <w:t>54</w:t>
        </w:r>
      </w:fldSimple>
      <w:r>
        <w:t xml:space="preserve">:</w:t>
      </w:r>
      <w:r>
        <w:t xml:space="preserve"> </w:t>
      </w:r>
      <w:bookmarkEnd w:id="364"/>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65"/>
    <w:bookmarkStart w:id="366" w:name="conclusion-6"/>
    <w:p>
      <w:pPr>
        <w:pStyle w:val="Heading2"/>
      </w:pPr>
      <w:r>
        <w:rPr>
          <w:rStyle w:val="SectionNumber"/>
        </w:rPr>
        <w:t xml:space="preserve">8.24</w:t>
      </w:r>
      <w:r>
        <w:tab/>
      </w:r>
      <w:r>
        <w:t xml:space="preserve">Conclusion</w:t>
      </w:r>
    </w:p>
    <w:p>
      <w:pPr>
        <w:pStyle w:val="FirstParagraph"/>
      </w:pPr>
      <w:r>
        <w:t xml:space="preserve">In this lab, we used three approaches to identify selection in multi-population sequencing data.</w:t>
      </w:r>
    </w:p>
    <w:p>
      <w:pPr>
        <w:numPr>
          <w:ilvl w:val="0"/>
          <w:numId w:val="1081"/>
        </w:numPr>
        <w:pStyle w:val="Compact"/>
      </w:pPr>
      <w:r>
        <w:t xml:space="preserve">Using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2"/>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1"/>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3"/>
        </w:numPr>
        <w:pStyle w:val="Compact"/>
      </w:pPr>
      <w:r>
        <w:t xml:space="preserve">One of the top PBS hits was in the fatty acid desaturase gene cluster (FADS).</w:t>
      </w:r>
      <w:r>
        <w:t xml:space="preserve"> </w:t>
      </w:r>
    </w:p>
    <w:p>
      <w:pPr>
        <w:numPr>
          <w:ilvl w:val="0"/>
          <w:numId w:val="1081"/>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4"/>
        </w:numPr>
        <w:pStyle w:val="Compact"/>
      </w:pPr>
      <w:r>
        <w:t xml:space="preserve">Using the</w:t>
      </w:r>
      <w:r>
        <w:t xml:space="preserve"> </w:t>
      </w:r>
      <w:hyperlink r:id="rId362">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66"/>
    <w:bookmarkStart w:id="370" w:name="homework-7"/>
    <w:p>
      <w:pPr>
        <w:pStyle w:val="Heading2"/>
      </w:pPr>
      <w:r>
        <w:rPr>
          <w:rStyle w:val="SectionNumber"/>
        </w:rPr>
        <w:t xml:space="preserve">8.25</w:t>
      </w:r>
      <w:r>
        <w:tab/>
      </w:r>
      <w:r>
        <w:t xml:space="preserve">Homework</w:t>
      </w:r>
    </w:p>
    <w:bookmarkStart w:id="367" w:name="learning-objectives-9"/>
    <w:p>
      <w:pPr>
        <w:pStyle w:val="Heading4"/>
      </w:pPr>
      <w:r>
        <w:rPr>
          <w:rStyle w:val="SectionNumber"/>
        </w:rPr>
        <w:t xml:space="preserve">8.25.0.1</w:t>
      </w:r>
      <w:r>
        <w:tab/>
      </w:r>
      <w:r>
        <w:t xml:space="preserve">Learning Objectives</w:t>
      </w:r>
    </w:p>
    <w:p>
      <w:pPr>
        <w:numPr>
          <w:ilvl w:val="0"/>
          <w:numId w:val="1085"/>
        </w:numPr>
        <w:pStyle w:val="Compact"/>
      </w:pPr>
      <w:r>
        <w:t xml:space="preserve">Interpret multiple statistics for measuring selection</w:t>
      </w:r>
    </w:p>
    <w:p>
      <w:pPr>
        <w:numPr>
          <w:ilvl w:val="0"/>
          <w:numId w:val="1085"/>
        </w:numPr>
        <w:pStyle w:val="Compact"/>
      </w:pPr>
      <w:r>
        <w:t xml:space="preserve">Explain how specific statistics can give different results because they measure different genetic signatures</w:t>
      </w:r>
    </w:p>
    <w:bookmarkEnd w:id="367"/>
    <w:bookmarkStart w:id="369" w:name="assignment-2"/>
    <w:p>
      <w:pPr>
        <w:pStyle w:val="Heading4"/>
      </w:pPr>
      <w:r>
        <w:rPr>
          <w:rStyle w:val="SectionNumber"/>
        </w:rPr>
        <w:t xml:space="preserve">8.25.0.2</w:t>
      </w:r>
      <w:r>
        <w:tab/>
      </w:r>
      <w:r>
        <w:t xml:space="preserve">Assignment</w:t>
      </w:r>
    </w:p>
    <w:p>
      <w:pPr>
        <w:pStyle w:val="FirstParagraph"/>
      </w:pPr>
      <w:r>
        <w:t xml:space="preserve">Read</w:t>
      </w:r>
      <w:r>
        <w:t xml:space="preserve"> </w:t>
      </w:r>
      <w:hyperlink r:id="rId368">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62">
        <w:r>
          <w:rPr>
            <w:rStyle w:val="Hyperlink"/>
          </w:rPr>
          <w:t xml:space="preserve">PopHuman browser</w:t>
        </w:r>
      </w:hyperlink>
      <w:r>
        <w:t xml:space="preserve">.</w:t>
      </w:r>
    </w:p>
    <w:p>
      <w:pPr>
        <w:numPr>
          <w:ilvl w:val="0"/>
          <w:numId w:val="1086"/>
        </w:numPr>
        <w:pStyle w:val="Compact"/>
      </w:pPr>
      <w:r>
        <w:t xml:space="preserve">Are the signatures of selection apparent?</w:t>
      </w:r>
    </w:p>
    <w:p>
      <w:pPr>
        <w:numPr>
          <w:ilvl w:val="0"/>
          <w:numId w:val="1086"/>
        </w:numPr>
        <w:pStyle w:val="Compact"/>
      </w:pPr>
      <w:r>
        <w:t xml:space="preserve">Are the signature apparent based on all statistics?</w:t>
      </w:r>
    </w:p>
    <w:p>
      <w:pPr>
        <w:numPr>
          <w:ilvl w:val="0"/>
          <w:numId w:val="1086"/>
        </w:numPr>
        <w:pStyle w:val="Compact"/>
      </w:pPr>
      <w:r>
        <w:t xml:space="preserve">Why do certain statistics capture evidence of selection at certain loci but not others?</w:t>
      </w:r>
    </w:p>
    <w:bookmarkEnd w:id="369"/>
    <w:bookmarkEnd w:id="370"/>
    <w:bookmarkEnd w:id="371"/>
    <w:bookmarkStart w:id="416" w:name="archaic-admixture"/>
    <w:p>
      <w:pPr>
        <w:pStyle w:val="Heading1"/>
      </w:pPr>
      <w:r>
        <w:rPr>
          <w:rStyle w:val="SectionNumber"/>
        </w:rPr>
        <w:t xml:space="preserve">9</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72" w:name="learning-objectives-10"/>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87"/>
        </w:numPr>
        <w:pStyle w:val="Compact"/>
      </w:pPr>
      <w:r>
        <w:t xml:space="preserve">Explain how incomplete lineage sorting can create patterns of allele sharing that are discordant with species relationships.</w:t>
      </w:r>
    </w:p>
    <w:p>
      <w:pPr>
        <w:numPr>
          <w:ilvl w:val="0"/>
          <w:numId w:val="1087"/>
        </w:numPr>
        <w:pStyle w:val="Compact"/>
      </w:pPr>
      <w:r>
        <w:t xml:space="preserve">Describe how introgression is expected to affect patterns of allele sharing.</w:t>
      </w:r>
    </w:p>
    <w:p>
      <w:pPr>
        <w:numPr>
          <w:ilvl w:val="0"/>
          <w:numId w:val="1087"/>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87"/>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72"/>
    <w:bookmarkStart w:id="375" w:name="neanderthal-and-denisovan-introgression"/>
    <w:p>
      <w:pPr>
        <w:pStyle w:val="Heading2"/>
      </w:pPr>
      <w:r>
        <w:rPr>
          <w:rStyle w:val="SectionNumber"/>
        </w:rPr>
        <w:t xml:space="preserve">9.1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drawing>
          <wp:inline>
            <wp:extent cx="5334000" cy="3160839"/>
            <wp:effectExtent b="0" l="0" r="0" t="0"/>
            <wp:docPr descr="Fig. 1. Ancient encounters between migrating human populations and archaic hominins." title="" id="1" name="Picture"/>
            <a:graphic>
              <a:graphicData uri="http://schemas.openxmlformats.org/drawingml/2006/picture">
                <pic:pic>
                  <pic:nvPicPr>
                    <pic:cNvPr descr="08-archaic_admixture/images/migrations.jpg" id="0" name="Picture"/>
                    <pic:cNvPicPr>
                      <a:picLocks noChangeArrowheads="1" noChangeAspect="1"/>
                    </pic:cNvPicPr>
                  </pic:nvPicPr>
                  <pic:blipFill>
                    <a:blip r:embed="rId373"/>
                    <a:stretch>
                      <a:fillRect/>
                    </a:stretch>
                  </pic:blipFill>
                  <pic:spPr bwMode="auto">
                    <a:xfrm>
                      <a:off x="0" y="0"/>
                      <a:ext cx="5334000" cy="3160839"/>
                    </a:xfrm>
                    <a:prstGeom prst="rect">
                      <a:avLst/>
                    </a:prstGeom>
                    <a:noFill/>
                    <a:ln w="9525">
                      <a:noFill/>
                      <a:headEnd/>
                      <a:tailEnd/>
                    </a:ln>
                  </pic:spPr>
                </pic:pic>
              </a:graphicData>
            </a:graphic>
          </wp:inline>
        </w:drawing>
      </w:r>
    </w:p>
    <w:p>
      <w:pPr>
        <w:pStyle w:val="ImageCaption"/>
      </w:pPr>
      <w:bookmarkStart w:id="374" w:name="fig55"/>
      <w:r>
        <w:t xml:space="preserve">Figure </w:t>
      </w:r>
      <w:fldSimple w:instr="SEQ Figure \* ARABIC ">
        <w:r>
          <w:t>55</w:t>
        </w:r>
      </w:fldSimple>
      <w:r>
        <w:t xml:space="preserve">:</w:t>
      </w:r>
      <w:r>
        <w:t xml:space="preserve"> </w:t>
      </w:r>
      <w:bookmarkEnd w:id="374"/>
      <w:r>
        <w:rPr>
          <w:bCs/>
          <w:b/>
        </w:rPr>
        <w:t xml:space="preserve">Fig. 1.</w:t>
      </w:r>
      <w:r>
        <w:t xml:space="preserve"> </w:t>
      </w:r>
      <w:r>
        <w:t xml:space="preserve">Ancient encounters between migrating human populations and archaic hominins.</w:t>
      </w:r>
    </w:p>
    <w:bookmarkEnd w:id="375"/>
    <w:bookmarkStart w:id="378" w:name="X5fdb2ad1734e2833eb573255863977813781a56"/>
    <w:p>
      <w:pPr>
        <w:pStyle w:val="Heading2"/>
      </w:pPr>
      <w:r>
        <w:rPr>
          <w:rStyle w:val="SectionNumber"/>
        </w:rPr>
        <w:t xml:space="preserve">9.2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drawing>
          <wp:inline>
            <wp:extent cx="5334000" cy="4935772"/>
            <wp:effectExtent b="0" l="0" r="0" t="0"/>
            <wp:docPr descr="Fig. 2. A variant concordant with the species-level tree for modern humans and Neanderthals." title="" id="1" name="Picture"/>
            <a:graphic>
              <a:graphicData uri="http://schemas.openxmlformats.org/drawingml/2006/picture">
                <pic:pic>
                  <pic:nvPicPr>
                    <pic:cNvPr descr="08-archaic_admixture/images/aabb.jpg" id="0" name="Picture"/>
                    <pic:cNvPicPr>
                      <a:picLocks noChangeArrowheads="1" noChangeAspect="1"/>
                    </pic:cNvPicPr>
                  </pic:nvPicPr>
                  <pic:blipFill>
                    <a:blip r:embed="rId376"/>
                    <a:stretch>
                      <a:fillRect/>
                    </a:stretch>
                  </pic:blipFill>
                  <pic:spPr bwMode="auto">
                    <a:xfrm>
                      <a:off x="0" y="0"/>
                      <a:ext cx="5334000" cy="4935772"/>
                    </a:xfrm>
                    <a:prstGeom prst="rect">
                      <a:avLst/>
                    </a:prstGeom>
                    <a:noFill/>
                    <a:ln w="9525">
                      <a:noFill/>
                      <a:headEnd/>
                      <a:tailEnd/>
                    </a:ln>
                  </pic:spPr>
                </pic:pic>
              </a:graphicData>
            </a:graphic>
          </wp:inline>
        </w:drawing>
      </w:r>
    </w:p>
    <w:p>
      <w:pPr>
        <w:pStyle w:val="ImageCaption"/>
      </w:pPr>
      <w:bookmarkStart w:id="377" w:name="fig56"/>
      <w:r>
        <w:t xml:space="preserve">Figure </w:t>
      </w:r>
      <w:fldSimple w:instr="SEQ Figure \* ARABIC ">
        <w:r>
          <w:t>56</w:t>
        </w:r>
      </w:fldSimple>
      <w:r>
        <w:t xml:space="preserve">:</w:t>
      </w:r>
      <w:r>
        <w:t xml:space="preserve"> </w:t>
      </w:r>
      <w:bookmarkEnd w:id="377"/>
      <w:r>
        <w:rPr>
          <w:bCs/>
          <w:b/>
        </w:rPr>
        <w:t xml:space="preserve">Fig. 2.</w:t>
      </w:r>
      <w:r>
        <w:t xml:space="preserve"> </w:t>
      </w:r>
      <w:r>
        <w:t xml:space="preserve">A variant concordant with the species-level tree for modern humans and Neanderthals.</w:t>
      </w:r>
    </w:p>
    <w:bookmarkEnd w:id="378"/>
    <w:bookmarkStart w:id="381" w:name="incomplete-lineage-sorting"/>
    <w:p>
      <w:pPr>
        <w:pStyle w:val="Heading2"/>
      </w:pPr>
      <w:r>
        <w:rPr>
          <w:rStyle w:val="SectionNumber"/>
        </w:rPr>
        <w:t xml:space="preserve">9.3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drawing>
          <wp:inline>
            <wp:extent cx="5334000" cy="2420794"/>
            <wp:effectExtent b="0" l="0" r="0" t="0"/>
            <wp:docPr descr="Fig. 3. ABBA and BABA allele patterns can be formed by incomplete lineage sorting." title="" id="1" name="Picture"/>
            <a:graphic>
              <a:graphicData uri="http://schemas.openxmlformats.org/drawingml/2006/picture">
                <pic:pic>
                  <pic:nvPicPr>
                    <pic:cNvPr descr="08-archaic_admixture/images/ils.jpg" id="0" name="Picture"/>
                    <pic:cNvPicPr>
                      <a:picLocks noChangeArrowheads="1" noChangeAspect="1"/>
                    </pic:cNvPicPr>
                  </pic:nvPicPr>
                  <pic:blipFill>
                    <a:blip r:embed="rId379"/>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0" w:name="fig57"/>
      <w:r>
        <w:t xml:space="preserve">Figure </w:t>
      </w:r>
      <w:fldSimple w:instr="SEQ Figure \* ARABIC ">
        <w:r>
          <w:t>57</w:t>
        </w:r>
      </w:fldSimple>
      <w:r>
        <w:t xml:space="preserve">:</w:t>
      </w:r>
      <w:r>
        <w:t xml:space="preserve"> </w:t>
      </w:r>
      <w:bookmarkEnd w:id="380"/>
      <w:r>
        <w:rPr>
          <w:bCs/>
          <w:b/>
        </w:rPr>
        <w:t xml:space="preserve">Fig. 3.</w:t>
      </w:r>
      <w:r>
        <w:t xml:space="preserve"> </w:t>
      </w:r>
      <w:r>
        <w:t xml:space="preserve">ABBA and BABA allele patterns can be formed by incomplete lineage sorting.</w:t>
      </w:r>
    </w:p>
    <w:bookmarkEnd w:id="381"/>
    <w:bookmarkStart w:id="384" w:name="evidence-of-introgression"/>
    <w:p>
      <w:pPr>
        <w:pStyle w:val="Heading2"/>
      </w:pPr>
      <w:r>
        <w:rPr>
          <w:rStyle w:val="SectionNumber"/>
        </w:rPr>
        <w:t xml:space="preserve">9.4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drawing>
          <wp:inline>
            <wp:extent cx="5334000" cy="2420794"/>
            <wp:effectExtent b="0" l="0" r="0" t="0"/>
            <wp:docPr descr="Fig. 4. ABBA and BABA allele patterns formed by Neanderthal introgression." title="" id="1" name="Picture"/>
            <a:graphic>
              <a:graphicData uri="http://schemas.openxmlformats.org/drawingml/2006/picture">
                <pic:pic>
                  <pic:nvPicPr>
                    <pic:cNvPr descr="08-archaic_admixture/images/introgression.jpg" id="0" name="Picture"/>
                    <pic:cNvPicPr>
                      <a:picLocks noChangeArrowheads="1" noChangeAspect="1"/>
                    </pic:cNvPicPr>
                  </pic:nvPicPr>
                  <pic:blipFill>
                    <a:blip r:embed="rId382"/>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3" w:name="fig58"/>
      <w:r>
        <w:t xml:space="preserve">Figure </w:t>
      </w:r>
      <w:fldSimple w:instr="SEQ Figure \* ARABIC ">
        <w:r>
          <w:t>58</w:t>
        </w:r>
      </w:fldSimple>
      <w:r>
        <w:t xml:space="preserve">:</w:t>
      </w:r>
      <w:r>
        <w:t xml:space="preserve"> </w:t>
      </w:r>
      <w:bookmarkEnd w:id="383"/>
      <w:r>
        <w:rPr>
          <w:bCs/>
          <w:b/>
        </w:rPr>
        <w:t xml:space="preserve">Fig. 4.</w:t>
      </w:r>
      <w:r>
        <w:t xml:space="preserve"> </w:t>
      </w:r>
      <w:r>
        <w:t xml:space="preserve">ABBA and BABA allele patterns formed by Neanderthal introgression.</w:t>
      </w:r>
    </w:p>
    <w:bookmarkEnd w:id="384"/>
    <w:bookmarkStart w:id="385" w:name="the-d-statistic"/>
    <w:p>
      <w:pPr>
        <w:pStyle w:val="Heading2"/>
      </w:pPr>
      <w:r>
        <w:rPr>
          <w:rStyle w:val="SectionNumber"/>
        </w:rPr>
        <w:t xml:space="preserve">9.5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85"/>
    <w:bookmarkStart w:id="389" w:name="setup-5"/>
    <w:p>
      <w:pPr>
        <w:pStyle w:val="Heading2"/>
      </w:pPr>
      <w:r>
        <w:rPr>
          <w:rStyle w:val="SectionNumber"/>
        </w:rPr>
        <w:t xml:space="preserve">9.6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88" w:name="r-packages-4"/>
    <w:p>
      <w:pPr>
        <w:pStyle w:val="Heading3"/>
      </w:pPr>
      <w:r>
        <w:rPr>
          <w:rStyle w:val="SectionNumber"/>
        </w:rPr>
        <w:t xml:space="preserve">9.6.1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8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8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88"/>
    <w:bookmarkEnd w:id="389"/>
    <w:bookmarkStart w:id="390" w:name="data-3"/>
    <w:p>
      <w:pPr>
        <w:pStyle w:val="Heading2"/>
      </w:pPr>
      <w:r>
        <w:rPr>
          <w:rStyle w:val="SectionNumber"/>
        </w:rPr>
        <w:t xml:space="preserve">9.7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88"/>
        </w:numPr>
        <w:pStyle w:val="Compact"/>
      </w:pPr>
      <w:r>
        <w:rPr>
          <w:rStyle w:val="VerbatimChar"/>
        </w:rPr>
        <w:t xml:space="preserve">snps.geno</w:t>
      </w:r>
      <w:r>
        <w:t xml:space="preserve">: Genotype of each individual (column) at each SNP (row)</w:t>
      </w:r>
    </w:p>
    <w:p>
      <w:pPr>
        <w:numPr>
          <w:ilvl w:val="1"/>
          <w:numId w:val="1089"/>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88"/>
        </w:numPr>
        <w:pStyle w:val="Compact"/>
      </w:pPr>
      <w:r>
        <w:rPr>
          <w:rStyle w:val="VerbatimChar"/>
        </w:rPr>
        <w:t xml:space="preserve">snps.ind</w:t>
      </w:r>
      <w:r>
        <w:t xml:space="preserve">: Population IDs for each individual</w:t>
      </w:r>
    </w:p>
    <w:p>
      <w:pPr>
        <w:numPr>
          <w:ilvl w:val="0"/>
          <w:numId w:val="1088"/>
        </w:numPr>
        <w:pStyle w:val="Compact"/>
      </w:pPr>
      <w:r>
        <w:rPr>
          <w:rStyle w:val="VerbatimChar"/>
        </w:rPr>
        <w:t xml:space="preserve">snps.snp</w:t>
      </w:r>
      <w:r>
        <w:t xml:space="preserve">: SNP IDs, positions, and alleles</w:t>
      </w:r>
    </w:p>
    <w:p>
      <w:pPr>
        <w:numPr>
          <w:ilvl w:val="0"/>
          <w:numId w:val="1088"/>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390"/>
    <w:bookmarkStart w:id="391" w:name="reading-in-data"/>
    <w:p>
      <w:pPr>
        <w:pStyle w:val="Heading2"/>
      </w:pPr>
      <w:r>
        <w:rPr>
          <w:rStyle w:val="SectionNumber"/>
        </w:rPr>
        <w:t xml:space="preserve">9.8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391"/>
    <w:bookmarkStart w:id="392" w:name="the-d-function"/>
    <w:p>
      <w:pPr>
        <w:pStyle w:val="Heading2"/>
      </w:pPr>
      <w:r>
        <w:rPr>
          <w:rStyle w:val="SectionNumber"/>
        </w:rPr>
        <w:t xml:space="preserve">9.9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0"/>
        </w:numPr>
        <w:pStyle w:val="Compact"/>
      </w:pPr>
      <w:r>
        <w:t xml:space="preserve">Data object in EIGENSTRAT format</w:t>
      </w:r>
    </w:p>
    <w:p>
      <w:pPr>
        <w:numPr>
          <w:ilvl w:val="0"/>
          <w:numId w:val="1090"/>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392"/>
    <w:bookmarkStart w:id="393" w:name="computing-the-d-statistic"/>
    <w:p>
      <w:pPr>
        <w:pStyle w:val="Heading2"/>
      </w:pPr>
      <w:r>
        <w:rPr>
          <w:rStyle w:val="SectionNumber"/>
        </w:rPr>
        <w:t xml:space="preserve">9.10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393"/>
    <w:bookmarkStart w:id="394" w:name="converting-to-p-values"/>
    <w:p>
      <w:pPr>
        <w:pStyle w:val="Heading2"/>
      </w:pPr>
      <w:r>
        <w:rPr>
          <w:rStyle w:val="SectionNumber"/>
        </w:rPr>
        <w:t xml:space="preserve">9.11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394"/>
    <w:bookmarkStart w:id="396" w:name="computing-d-for-all-populations"/>
    <w:p>
      <w:pPr>
        <w:pStyle w:val="Heading2"/>
      </w:pPr>
      <w:r>
        <w:rPr>
          <w:rStyle w:val="SectionNumber"/>
        </w:rPr>
        <w:t xml:space="preserve">9.12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1"/>
        </w:numPr>
        <w:pStyle w:val="Compact"/>
      </w:pPr>
      <w:r>
        <w:rPr>
          <w:rStyle w:val="VerbatimChar"/>
        </w:rPr>
        <w:t xml:space="preserve">W</w:t>
      </w:r>
      <w:r>
        <w:t xml:space="preserve">: A vector of our populations of interest</w:t>
      </w:r>
    </w:p>
    <w:p>
      <w:pPr>
        <w:numPr>
          <w:ilvl w:val="0"/>
          <w:numId w:val="1091"/>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1"/>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1"/>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39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396"/>
    <w:bookmarkStart w:id="398" w:name="plotting-the-d-statistic"/>
    <w:p>
      <w:pPr>
        <w:pStyle w:val="Heading2"/>
      </w:pPr>
      <w:r>
        <w:rPr>
          <w:rStyle w:val="SectionNumber"/>
        </w:rPr>
        <w:t xml:space="preserve">9.13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(d_result,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(W, D),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6-1.png" id="0" name="Picture"/>
                    <pic:cNvPicPr>
                      <a:picLocks noChangeArrowheads="1" noChangeAspect="1"/>
                    </pic:cNvPicPr>
                  </pic:nvPicPr>
                  <pic:blipFill>
                    <a:blip r:embed="rId397"/>
                    <a:stretch>
                      <a:fillRect/>
                    </a:stretch>
                  </pic:blipFill>
                  <pic:spPr bwMode="auto">
                    <a:xfrm>
                      <a:off x="0" y="0"/>
                      <a:ext cx="4620126" cy="3696101"/>
                    </a:xfrm>
                    <a:prstGeom prst="rect">
                      <a:avLst/>
                    </a:prstGeom>
                    <a:noFill/>
                    <a:ln w="9525">
                      <a:noFill/>
                      <a:headEnd/>
                      <a:tailEnd/>
                    </a:ln>
                  </pic:spPr>
                </pic:pic>
              </a:graphicData>
            </a:graphic>
          </wp:inline>
        </w:drawing>
      </w:r>
    </w:p>
    <w:bookmarkEnd w:id="398"/>
    <w:bookmarkStart w:id="399" w:name="f_4-statistic"/>
    <w:p>
      <w:pPr>
        <w:pStyle w:val="Heading2"/>
      </w:pPr>
      <w:r>
        <w:rPr>
          <w:rStyle w:val="SectionNumber"/>
        </w:rPr>
        <w:t xml:space="preserve">9.14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399"/>
    <w:bookmarkStart w:id="400" w:name="f_4-ratio-statistic"/>
    <w:p>
      <w:pPr>
        <w:pStyle w:val="Heading2"/>
      </w:pPr>
      <w:r>
        <w:rPr>
          <w:rStyle w:val="SectionNumber"/>
        </w:rPr>
        <w:t xml:space="preserve">9.15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00"/>
    <w:bookmarkStart w:id="402" w:name="plotting-f_4-ratio-results"/>
    <w:p>
      <w:pPr>
        <w:pStyle w:val="Heading2"/>
      </w:pPr>
      <w:r>
        <w:rPr>
          <w:rStyle w:val="SectionNumber"/>
        </w:rPr>
        <w:t xml:space="preserve">9.16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(f4_ratio_result,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1-1.png" id="0"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02"/>
    <w:bookmarkStart w:id="406" w:name="X0c0414fbe63ad05c2aae34065ce50a38f20a842"/>
    <w:p>
      <w:pPr>
        <w:pStyle w:val="Heading2"/>
      </w:pPr>
      <w:r>
        <w:rPr>
          <w:rStyle w:val="SectionNumber"/>
        </w:rPr>
        <w:t xml:space="preserve">9.17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drawing>
          <wp:inline>
            <wp:extent cx="5334000" cy="3262907"/>
            <wp:effectExtent b="0" l="0" r="0" t="0"/>
            <wp:docPr descr="Fig. 5 (source). Proportion of introgressed Neanderthal ancestry within specific gene annotations." title="" id="1" name="Picture"/>
            <a:graphic>
              <a:graphicData uri="http://schemas.openxmlformats.org/drawingml/2006/picture">
                <pic:pic>
                  <pic:nvPicPr>
                    <pic:cNvPr descr="08-archaic_admixture/images/petr.jpeg" id="0" name="Picture"/>
                    <pic:cNvPicPr>
                      <a:picLocks noChangeArrowheads="1" noChangeAspect="1"/>
                    </pic:cNvPicPr>
                  </pic:nvPicPr>
                  <pic:blipFill>
                    <a:blip r:embed="rId403"/>
                    <a:stretch>
                      <a:fillRect/>
                    </a:stretch>
                  </pic:blipFill>
                  <pic:spPr bwMode="auto">
                    <a:xfrm>
                      <a:off x="0" y="0"/>
                      <a:ext cx="5334000" cy="3262907"/>
                    </a:xfrm>
                    <a:prstGeom prst="rect">
                      <a:avLst/>
                    </a:prstGeom>
                    <a:noFill/>
                    <a:ln w="9525">
                      <a:noFill/>
                      <a:headEnd/>
                      <a:tailEnd/>
                    </a:ln>
                  </pic:spPr>
                </pic:pic>
              </a:graphicData>
            </a:graphic>
          </wp:inline>
        </w:drawing>
      </w:r>
    </w:p>
    <w:p>
      <w:pPr>
        <w:pStyle w:val="ImageCaption"/>
      </w:pPr>
      <w:bookmarkStart w:id="404" w:name="fig59"/>
      <w:r>
        <w:t xml:space="preserve">Figure </w:t>
      </w:r>
      <w:fldSimple w:instr="SEQ Figure \* ARABIC ">
        <w:r>
          <w:t>59</w:t>
        </w:r>
      </w:fldSimple>
      <w:r>
        <w:t xml:space="preserve">:</w:t>
      </w:r>
      <w:r>
        <w:t xml:space="preserve"> </w:t>
      </w:r>
      <w:bookmarkEnd w:id="404"/>
      <w:r>
        <w:rPr>
          <w:bCs/>
          <w:b/>
        </w:rPr>
        <w:t xml:space="preserve">Fig. 5 (</w:t>
      </w:r>
      <w:hyperlink r:id="rId405">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06"/>
    <w:bookmarkStart w:id="408" w:name="bed-files"/>
    <w:p>
      <w:pPr>
        <w:pStyle w:val="Heading2"/>
      </w:pPr>
      <w:r>
        <w:rPr>
          <w:rStyle w:val="SectionNumber"/>
        </w:rPr>
        <w:t xml:space="preserve">9.18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07">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regions.bed</w:t>
      </w:r>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FunctionTok"/>
        </w:rPr>
        <w:t xml:space="preserve">dirname</w:t>
      </w:r>
      <w:r>
        <w:rPr>
          <w:rStyle w:val="NormalTok"/>
        </w:rPr>
        <w:t xml:space="preserve">(prefix), </w:t>
      </w:r>
      <w:r>
        <w:rPr>
          <w:rStyle w:val="StringTok"/>
        </w:rPr>
        <w:t xml:space="preserve">"regions.bed"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08"/>
    <w:bookmarkStart w:id="410" w:name="region-specific-f_4-ratio"/>
    <w:p>
      <w:pPr>
        <w:pStyle w:val="Heading2"/>
      </w:pPr>
      <w:r>
        <w:rPr>
          <w:rStyle w:val="SectionNumber"/>
        </w:rPr>
        <w:t xml:space="preserve">9.19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 one of the filtered SNP sets.</w:t>
      </w:r>
    </w:p>
    <w:p>
      <w:pPr>
        <w:pStyle w:val="SourceCode"/>
      </w:pPr>
      <w:r>
        <w:rPr>
          <w:rStyle w:val="CommentTok"/>
        </w:rPr>
        <w:t xml:space="preserve"># f4-ratio with the regions removed</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5-1.png" id="0"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10"/>
    <w:bookmarkStart w:id="411" w:name="conclusion-7"/>
    <w:p>
      <w:pPr>
        <w:pStyle w:val="Heading2"/>
      </w:pPr>
      <w:r>
        <w:rPr>
          <w:rStyle w:val="SectionNumber"/>
        </w:rPr>
        <w:t xml:space="preserve">9.20</w:t>
      </w:r>
      <w:r>
        <w:tab/>
      </w:r>
      <w:r>
        <w:t xml:space="preserve">Conclusion</w:t>
      </w:r>
    </w:p>
    <w:p>
      <w:pPr>
        <w:pStyle w:val="FirstParagraph"/>
      </w:pPr>
      <w:r>
        <w:t xml:space="preserve">In this lab, we assessed evidence for Neanderthal introgression into specific human populations.</w:t>
      </w:r>
    </w:p>
    <w:p>
      <w:pPr>
        <w:numPr>
          <w:ilvl w:val="0"/>
          <w:numId w:val="1092"/>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2"/>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2"/>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2"/>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1"/>
          <w:numId w:val="1093"/>
        </w:numPr>
        <w:pStyle w:val="Compact"/>
      </w:pPr>
      <w:r>
        <w:t xml:space="preserve">We observed a higher proportion of Neanderthal ancestry in the Papuan individual in our dataset, which is likely an artifact of Denisovan introgression into Oceanian populations.</w:t>
      </w:r>
    </w:p>
    <w:bookmarkEnd w:id="411"/>
    <w:bookmarkStart w:id="415" w:name="homework-8"/>
    <w:p>
      <w:pPr>
        <w:pStyle w:val="Heading2"/>
      </w:pPr>
      <w:r>
        <w:rPr>
          <w:rStyle w:val="SectionNumber"/>
        </w:rPr>
        <w:t xml:space="preserve">9.21</w:t>
      </w:r>
      <w:r>
        <w:tab/>
      </w:r>
      <w:r>
        <w:t xml:space="preserve">Homework</w:t>
      </w:r>
    </w:p>
    <w:bookmarkStart w:id="412" w:name="learning-objectives-11"/>
    <w:p>
      <w:pPr>
        <w:pStyle w:val="Heading4"/>
      </w:pPr>
      <w:r>
        <w:rPr>
          <w:rStyle w:val="SectionNumber"/>
        </w:rPr>
        <w:t xml:space="preserve">9.21.0.1</w:t>
      </w:r>
      <w:r>
        <w:tab/>
      </w:r>
      <w:r>
        <w:t xml:space="preserve">Learning Objectives</w:t>
      </w:r>
    </w:p>
    <w:p>
      <w:pPr>
        <w:numPr>
          <w:ilvl w:val="0"/>
          <w:numId w:val="1094"/>
        </w:numPr>
        <w:pStyle w:val="Compact"/>
      </w:pPr>
      <w:r>
        <w:t xml:space="preserve">Practice calculating introgression statistics in</w:t>
      </w:r>
      <w:r>
        <w:t xml:space="preserve"> </w:t>
      </w:r>
      <w:r>
        <w:rPr>
          <w:rStyle w:val="VerbatimChar"/>
        </w:rPr>
        <w:t xml:space="preserve">admixr</w:t>
      </w:r>
    </w:p>
    <w:p>
      <w:pPr>
        <w:numPr>
          <w:ilvl w:val="0"/>
          <w:numId w:val="1094"/>
        </w:numPr>
        <w:pStyle w:val="Compact"/>
      </w:pPr>
      <w:r>
        <w:t xml:space="preserve">Interpret the biological significance of region-specific values of the</w:t>
      </w:r>
      <w:r>
        <w:t xml:space="preserve"> </w:t>
      </w:r>
      <m:oMath>
        <m:sSub>
          <m:e>
            <m:r>
              <m:t>f</m:t>
            </m:r>
          </m:e>
          <m:sub>
            <m:r>
              <m:t>4</m:t>
            </m:r>
          </m:sub>
        </m:sSub>
      </m:oMath>
      <w:r>
        <w:t xml:space="preserve">-ratio</w:t>
      </w:r>
    </w:p>
    <w:bookmarkEnd w:id="412"/>
    <w:bookmarkStart w:id="414" w:name="assignment-3"/>
    <w:p>
      <w:pPr>
        <w:pStyle w:val="Heading4"/>
      </w:pPr>
      <w:r>
        <w:rPr>
          <w:rStyle w:val="SectionNumber"/>
        </w:rPr>
        <w:t xml:space="preserve">9.21.0.2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5"/>
        </w:numPr>
        <w:pStyle w:val="Compact"/>
      </w:pPr>
      <w:r>
        <w:t xml:space="preserve">Go to the</w:t>
      </w:r>
      <w:r>
        <w:t xml:space="preserve"> </w:t>
      </w:r>
      <w:hyperlink r:id="rId413">
        <w:r>
          <w:rPr>
            <w:rStyle w:val="Hyperlink"/>
            <w:bCs/>
            <w:b/>
          </w:rPr>
          <w:t xml:space="preserve">UCSC Table Browser</w:t>
        </w:r>
      </w:hyperlink>
      <w:r>
        <w:t xml:space="preserve">, where you can find a wide selection of annotations for the human genome.</w:t>
      </w:r>
    </w:p>
    <w:p>
      <w:pPr>
        <w:numPr>
          <w:ilvl w:val="0"/>
          <w:numId w:val="1095"/>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5"/>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6"/>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5"/>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5"/>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5"/>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5"/>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5"/>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14"/>
    <w:bookmarkEnd w:id="415"/>
    <w:bookmarkEnd w:id="416"/>
    <w:bookmarkStart w:id="463" w:name="simulating-evolution"/>
    <w:p>
      <w:pPr>
        <w:pStyle w:val="Heading1"/>
      </w:pPr>
      <w:r>
        <w:rPr>
          <w:rStyle w:val="SectionNumber"/>
        </w:rPr>
        <w:t xml:space="preserve">10</w:t>
      </w:r>
      <w:r>
        <w:tab/>
      </w:r>
      <w:r>
        <w:t xml:space="preserve">Simulating evolution</w:t>
      </w:r>
    </w:p>
    <w:p>
      <w:pPr>
        <w:pStyle w:val="FirstParagraph"/>
      </w:pPr>
      <w:r>
        <w:t xml:space="preserve">In this lab, we’ll build a simulation to explore genetic drift using the Wright-Fisher model.</w:t>
      </w:r>
    </w:p>
    <w:bookmarkStart w:id="417" w:name="learning-objectives-12"/>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7"/>
        </w:numPr>
        <w:pStyle w:val="Compact"/>
      </w:pPr>
      <w:r>
        <w:t xml:space="preserve">Describe the phenomenon of genetic drift.</w:t>
      </w:r>
    </w:p>
    <w:p>
      <w:pPr>
        <w:numPr>
          <w:ilvl w:val="0"/>
          <w:numId w:val="1097"/>
        </w:numPr>
        <w:pStyle w:val="Compact"/>
      </w:pPr>
      <w:r>
        <w:t xml:space="preserve">Explain why random draws from a binomial distribution are a good way to mimic the effect of drift.</w:t>
      </w:r>
    </w:p>
    <w:p>
      <w:pPr>
        <w:numPr>
          <w:ilvl w:val="0"/>
          <w:numId w:val="1097"/>
        </w:numPr>
        <w:pStyle w:val="Compact"/>
      </w:pPr>
      <w:r>
        <w:t xml:space="preserve">Interpret allele frequency patterns that occur as a result of drift.</w:t>
      </w:r>
    </w:p>
    <w:p>
      <w:pPr>
        <w:numPr>
          <w:ilvl w:val="0"/>
          <w:numId w:val="1097"/>
        </w:numPr>
        <w:pStyle w:val="Compact"/>
      </w:pPr>
      <w:r>
        <w:t xml:space="preserve">Write a for loop in R.</w:t>
      </w:r>
    </w:p>
    <w:p>
      <w:pPr>
        <w:numPr>
          <w:ilvl w:val="0"/>
          <w:numId w:val="1097"/>
        </w:numPr>
        <w:pStyle w:val="Compact"/>
      </w:pPr>
      <w:r>
        <w:t xml:space="preserve">Write a function to run code multiple times with different parameters.</w:t>
      </w:r>
    </w:p>
    <w:bookmarkEnd w:id="417"/>
    <w:bookmarkStart w:id="421" w:name="genetic-drift"/>
    <w:p>
      <w:pPr>
        <w:pStyle w:val="Heading2"/>
      </w:pPr>
      <w:r>
        <w:rPr>
          <w:rStyle w:val="SectionNumber"/>
        </w:rPr>
        <w:t xml:space="preserve">10.1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drawing>
          <wp:inline>
            <wp:extent cx="5334000" cy="1653540"/>
            <wp:effectExtent b="0" l="0" r="0" t="0"/>
            <wp:docPr descr="Fig. 1 (source). An allele’s frequency “drifts” between generations due to random chance." title="" id="1" name="Picture"/>
            <a:graphic>
              <a:graphicData uri="http://schemas.openxmlformats.org/drawingml/2006/picture">
                <pic:pic>
                  <pic:nvPicPr>
                    <pic:cNvPr descr="09-wright_fisher/images/drift.png" id="0" name="Picture"/>
                    <pic:cNvPicPr>
                      <a:picLocks noChangeArrowheads="1" noChangeAspect="1"/>
                    </pic:cNvPicPr>
                  </pic:nvPicPr>
                  <pic:blipFill>
                    <a:blip r:embed="rId418"/>
                    <a:stretch>
                      <a:fillRect/>
                    </a:stretch>
                  </pic:blipFill>
                  <pic:spPr bwMode="auto">
                    <a:xfrm>
                      <a:off x="0" y="0"/>
                      <a:ext cx="5334000" cy="1653540"/>
                    </a:xfrm>
                    <a:prstGeom prst="rect">
                      <a:avLst/>
                    </a:prstGeom>
                    <a:noFill/>
                    <a:ln w="9525">
                      <a:noFill/>
                      <a:headEnd/>
                      <a:tailEnd/>
                    </a:ln>
                  </pic:spPr>
                </pic:pic>
              </a:graphicData>
            </a:graphic>
          </wp:inline>
        </w:drawing>
      </w:r>
    </w:p>
    <w:p>
      <w:pPr>
        <w:pStyle w:val="ImageCaption"/>
      </w:pPr>
      <w:bookmarkStart w:id="419" w:name="fig60"/>
      <w:r>
        <w:t xml:space="preserve">Figure </w:t>
      </w:r>
      <w:fldSimple w:instr="SEQ Figure \* ARABIC ">
        <w:r>
          <w:t>60</w:t>
        </w:r>
      </w:fldSimple>
      <w:r>
        <w:t xml:space="preserve">:</w:t>
      </w:r>
      <w:r>
        <w:t xml:space="preserve"> </w:t>
      </w:r>
      <w:bookmarkEnd w:id="419"/>
      <w:r>
        <w:rPr>
          <w:bCs/>
          <w:b/>
        </w:rPr>
        <w:t xml:space="preserve">Fig. 1 (</w:t>
      </w:r>
      <w:hyperlink r:id="rId420">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421"/>
    <w:bookmarkStart w:id="423" w:name="the-wright-fisher-model"/>
    <w:p>
      <w:pPr>
        <w:pStyle w:val="Heading2"/>
      </w:pPr>
      <w:r>
        <w:rPr>
          <w:rStyle w:val="SectionNumber"/>
        </w:rPr>
        <w:t xml:space="preserve">10.2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98"/>
        </w:numPr>
        <w:pStyle w:val="Compact"/>
      </w:pPr>
      <w:r>
        <w:t xml:space="preserve">Mates randomly</w:t>
      </w:r>
    </w:p>
    <w:p>
      <w:pPr>
        <w:numPr>
          <w:ilvl w:val="0"/>
          <w:numId w:val="1098"/>
        </w:numPr>
        <w:pStyle w:val="Compact"/>
      </w:pPr>
      <w:r>
        <w:t xml:space="preserve">Number of individuals remains constant between generations</w:t>
      </w:r>
    </w:p>
    <w:p>
      <w:pPr>
        <w:numPr>
          <w:ilvl w:val="0"/>
          <w:numId w:val="1098"/>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422">
        <w:r>
          <w:rPr>
            <w:rStyle w:val="Hyperlink"/>
          </w:rPr>
          <w:t xml:space="preserve">12,800–14,400</w:t>
        </w:r>
      </w:hyperlink>
      <w:r>
        <w:t xml:space="preserve"> </w:t>
      </w:r>
      <w:r>
        <w:t xml:space="preserve">individuals, even though its actual size is around 8 billion.</w:t>
      </w:r>
    </w:p>
    <w:bookmarkEnd w:id="423"/>
    <w:bookmarkStart w:id="427" w:name="allele-frequency-fixation-and-loss"/>
    <w:p>
      <w:pPr>
        <w:pStyle w:val="Heading2"/>
      </w:pPr>
      <w:r>
        <w:rPr>
          <w:rStyle w:val="SectionNumber"/>
        </w:rPr>
        <w:t xml:space="preserve">10.3</w:t>
      </w:r>
      <w:r>
        <w:tab/>
      </w:r>
      <w:r>
        <w:t xml:space="preserve">Allele frequency, fixation, and loss</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if it reaches an allele frequency of 1, and is</w:t>
      </w:r>
      <w:r>
        <w:t xml:space="preserve"> </w:t>
      </w:r>
      <w:r>
        <w:rPr>
          <w:bCs/>
          <w:b/>
        </w:rPr>
        <w:t xml:space="preserve">lost</w:t>
      </w:r>
      <w:r>
        <w:t xml:space="preserve"> </w:t>
      </w:r>
      <w:r>
        <w:t xml:space="preserve">if it reaches a frequency of 0. At either of these points, it is no longer considered a variable site because either everyone or no one in the population carries it.</w:t>
      </w:r>
    </w:p>
    <w:p>
      <w:pPr>
        <w:pStyle w:val="CaptionedFigure"/>
      </w:pPr>
      <w:r>
        <w:drawing>
          <wp:inline>
            <wp:extent cx="5334000" cy="2625109"/>
            <wp:effectExtent b="0" l="0" r="0" t="0"/>
            <wp:docPr descr="Fig. 2 (source). Trajectories of alleles at two loci fixing, at AF = 0 and AF = 1." title="" id="1" name="Picture"/>
            <a:graphic>
              <a:graphicData uri="http://schemas.openxmlformats.org/drawingml/2006/picture">
                <pic:pic>
                  <pic:nvPicPr>
                    <pic:cNvPr descr="09-wright_fisher/images/fixation.png" id="0" name="Picture"/>
                    <pic:cNvPicPr>
                      <a:picLocks noChangeArrowheads="1" noChangeAspect="1"/>
                    </pic:cNvPicPr>
                  </pic:nvPicPr>
                  <pic:blipFill>
                    <a:blip r:embed="rId424"/>
                    <a:stretch>
                      <a:fillRect/>
                    </a:stretch>
                  </pic:blipFill>
                  <pic:spPr bwMode="auto">
                    <a:xfrm>
                      <a:off x="0" y="0"/>
                      <a:ext cx="5334000" cy="2625109"/>
                    </a:xfrm>
                    <a:prstGeom prst="rect">
                      <a:avLst/>
                    </a:prstGeom>
                    <a:noFill/>
                    <a:ln w="9525">
                      <a:noFill/>
                      <a:headEnd/>
                      <a:tailEnd/>
                    </a:ln>
                  </pic:spPr>
                </pic:pic>
              </a:graphicData>
            </a:graphic>
          </wp:inline>
        </w:drawing>
      </w:r>
    </w:p>
    <w:p>
      <w:pPr>
        <w:pStyle w:val="ImageCaption"/>
      </w:pPr>
      <w:bookmarkStart w:id="425" w:name="fig61"/>
      <w:r>
        <w:t xml:space="preserve">Figure </w:t>
      </w:r>
      <w:fldSimple w:instr="SEQ Figure \* ARABIC ">
        <w:r>
          <w:t>61</w:t>
        </w:r>
      </w:fldSimple>
      <w:r>
        <w:t xml:space="preserve">:</w:t>
      </w:r>
      <w:r>
        <w:t xml:space="preserve"> </w:t>
      </w:r>
      <w:bookmarkEnd w:id="425"/>
      <w:r>
        <w:rPr>
          <w:bCs/>
          <w:b/>
        </w:rPr>
        <w:t xml:space="preserve">Fig. 2 (</w:t>
      </w:r>
      <w:hyperlink r:id="rId426">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427"/>
    <w:bookmarkStart w:id="430" w:name="modeling-allele-frequencies"/>
    <w:p>
      <w:pPr>
        <w:pStyle w:val="Heading2"/>
      </w:pPr>
      <w:r>
        <w:rPr>
          <w:rStyle w:val="SectionNumber"/>
        </w:rPr>
        <w:t xml:space="preserve">10.4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99"/>
        </w:numPr>
        <w:pStyle w:val="Compact"/>
      </w:pPr>
      <w:r>
        <w:t xml:space="preserve">For every individual, we perform a coin flip to determine whether or not they have the allele.</w:t>
      </w:r>
    </w:p>
    <w:p>
      <w:pPr>
        <w:numPr>
          <w:ilvl w:val="0"/>
          <w:numId w:val="1099"/>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100"/>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drawing>
          <wp:inline>
            <wp:extent cx="3377184" cy="2316480"/>
            <wp:effectExtent b="0" l="0" r="0" t="0"/>
            <wp:docPr descr="Fig. 3. Every individual flips a weighted coin to determine whether they will carry the blue allele in the next generation. The probability of carrying the allele is equal to the allele’s frequency in the current generation." title="" id="1" name="Picture"/>
            <a:graphic>
              <a:graphicData uri="http://schemas.openxmlformats.org/drawingml/2006/picture">
                <pic:pic>
                  <pic:nvPicPr>
                    <pic:cNvPr descr="09-wright_fisher/images/coin_flips.jpg" id="0" name="Picture"/>
                    <pic:cNvPicPr>
                      <a:picLocks noChangeArrowheads="1" noChangeAspect="1"/>
                    </pic:cNvPicPr>
                  </pic:nvPicPr>
                  <pic:blipFill>
                    <a:blip r:embed="rId428"/>
                    <a:stretch>
                      <a:fillRect/>
                    </a:stretch>
                  </pic:blipFill>
                  <pic:spPr bwMode="auto">
                    <a:xfrm>
                      <a:off x="0" y="0"/>
                      <a:ext cx="3377184" cy="2316480"/>
                    </a:xfrm>
                    <a:prstGeom prst="rect">
                      <a:avLst/>
                    </a:prstGeom>
                    <a:noFill/>
                    <a:ln w="9525">
                      <a:noFill/>
                      <a:headEnd/>
                      <a:tailEnd/>
                    </a:ln>
                  </pic:spPr>
                </pic:pic>
              </a:graphicData>
            </a:graphic>
          </wp:inline>
        </w:drawing>
      </w:r>
    </w:p>
    <w:p>
      <w:pPr>
        <w:pStyle w:val="ImageCaption"/>
      </w:pPr>
      <w:bookmarkStart w:id="429" w:name="fig62"/>
      <w:r>
        <w:t xml:space="preserve">Figure </w:t>
      </w:r>
      <w:fldSimple w:instr="SEQ Figure \* ARABIC ">
        <w:r>
          <w:t>62</w:t>
        </w:r>
      </w:fldSimple>
      <w:r>
        <w:t xml:space="preserve">:</w:t>
      </w:r>
      <w:r>
        <w:t xml:space="preserve"> </w:t>
      </w:r>
      <w:bookmarkEnd w:id="429"/>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430"/>
    <w:bookmarkStart w:id="433" w:name="the-binomial-distribution"/>
    <w:p>
      <w:pPr>
        <w:pStyle w:val="Heading2"/>
      </w:pPr>
      <w:r>
        <w:rPr>
          <w:rStyle w:val="SectionNumber"/>
        </w:rPr>
        <w:t xml:space="preserve">10.5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10.1: 100,000 draws from a binomial distribution."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3-1.png" id="0"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32" w:name="fig63"/>
      <w:r>
        <w:t xml:space="preserve">Figure </w:t>
      </w:r>
      <w:fldSimple w:instr="SEQ Figure \* ARABIC ">
        <w:r>
          <w:t>63</w:t>
        </w:r>
      </w:fldSimple>
      <w:r>
        <w:t xml:space="preserve">:</w:t>
      </w:r>
      <w:r>
        <w:t xml:space="preserve"> </w:t>
      </w:r>
      <w:bookmarkEnd w:id="432"/>
      <w:r>
        <w:t xml:space="preserve">Figure 10.1: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433"/>
    <w:bookmarkStart w:id="436" w:name="setup-6"/>
    <w:p>
      <w:pPr>
        <w:pStyle w:val="Heading2"/>
      </w:pPr>
      <w:r>
        <w:rPr>
          <w:rStyle w:val="SectionNumber"/>
        </w:rPr>
        <w:t xml:space="preserve">10.6</w:t>
      </w:r>
      <w:r>
        <w:tab/>
      </w:r>
      <w:r>
        <w:t xml:space="preserve">Setup</w:t>
      </w:r>
    </w:p>
    <w:bookmarkStart w:id="434" w:name="r-packages-5"/>
    <w:p>
      <w:pPr>
        <w:pStyle w:val="Heading3"/>
      </w:pPr>
      <w:r>
        <w:rPr>
          <w:rStyle w:val="SectionNumber"/>
        </w:rPr>
        <w:t xml:space="preserve">10.6.1</w:t>
      </w:r>
      <w:r>
        <w:tab/>
      </w:r>
      <w:r>
        <w:t xml:space="preserve">R packages</w:t>
      </w:r>
    </w:p>
    <w:p>
      <w:pPr>
        <w:pStyle w:val="SourceCode"/>
      </w:pPr>
      <w:r>
        <w:rPr>
          <w:rStyle w:val="FunctionTok"/>
        </w:rPr>
        <w:t xml:space="preserve">library</w:t>
      </w:r>
      <w:r>
        <w:rPr>
          <w:rStyle w:val="NormalTok"/>
        </w:rPr>
        <w:t xml:space="preserve">(tidyverse)</w:t>
      </w:r>
    </w:p>
    <w:bookmarkEnd w:id="434"/>
    <w:bookmarkStart w:id="435" w:name="data-4"/>
    <w:p>
      <w:pPr>
        <w:pStyle w:val="Heading3"/>
      </w:pPr>
      <w:r>
        <w:rPr>
          <w:rStyle w:val="SectionNumber"/>
        </w:rPr>
        <w:t xml:space="preserve">10.6.2</w:t>
      </w:r>
      <w:r>
        <w:tab/>
      </w:r>
      <w:r>
        <w:t xml:space="preserve">Data</w:t>
      </w:r>
    </w:p>
    <w:p>
      <w:pPr>
        <w:pStyle w:val="FirstParagraph"/>
      </w:pPr>
      <w:r>
        <w:t xml:space="preserve">We’ll simulate all of our own data for this lab!</w:t>
      </w:r>
    </w:p>
    <w:bookmarkEnd w:id="435"/>
    <w:bookmarkEnd w:id="436"/>
    <w:bookmarkStart w:id="437" w:name="the-rbinom-function"/>
    <w:p>
      <w:pPr>
        <w:pStyle w:val="Heading2"/>
      </w:pPr>
      <w:r>
        <w:rPr>
          <w:rStyle w:val="SectionNumber"/>
        </w:rPr>
        <w:t xml:space="preserve">10.7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101"/>
        </w:numPr>
        <w:pStyle w:val="Compact"/>
      </w:pPr>
      <w:r>
        <w:rPr>
          <w:rStyle w:val="VerbatimChar"/>
        </w:rPr>
        <w:t xml:space="preserve">n</w:t>
      </w:r>
      <w:r>
        <w:t xml:space="preserve">: how many times we’re drawing from the distribution</w:t>
      </w:r>
    </w:p>
    <w:p>
      <w:pPr>
        <w:numPr>
          <w:ilvl w:val="0"/>
          <w:numId w:val="1101"/>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101"/>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0 and 100. Because it’s random, the number it draws will be different every time we run it.</w:t>
      </w:r>
    </w:p>
    <w:p>
      <w:r>
        <w:pict>
          <v:rect style="width:0;height:1.5pt" o:hralign="center" o:hrstd="t" o:hr="t"/>
        </w:pict>
      </w:r>
    </w:p>
    <w:bookmarkEnd w:id="437"/>
    <w:bookmarkStart w:id="438" w:name="increasing-population-size"/>
    <w:p>
      <w:pPr>
        <w:pStyle w:val="Heading2"/>
      </w:pPr>
      <w:r>
        <w:rPr>
          <w:rStyle w:val="SectionNumber"/>
        </w:rPr>
        <w:t xml:space="preserve">10.8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438"/>
    <w:bookmarkStart w:id="439" w:name="simulating-multiple-generations"/>
    <w:p>
      <w:pPr>
        <w:pStyle w:val="Heading2"/>
      </w:pPr>
      <w:r>
        <w:rPr>
          <w:rStyle w:val="SectionNumber"/>
        </w:rPr>
        <w:t xml:space="preserve">10.9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439"/>
    <w:bookmarkStart w:id="440" w:name="for-loops"/>
    <w:p>
      <w:pPr>
        <w:pStyle w:val="Heading2"/>
      </w:pPr>
      <w:r>
        <w:rPr>
          <w:rStyle w:val="SectionNumber"/>
        </w:rPr>
        <w:t xml:space="preserve">10.10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440"/>
    <w:bookmarkStart w:id="441" w:name="updating-variables-within-a-for-loop"/>
    <w:p>
      <w:pPr>
        <w:pStyle w:val="Heading2"/>
      </w:pPr>
      <w:r>
        <w:rPr>
          <w:rStyle w:val="SectionNumber"/>
        </w:rPr>
        <w:t xml:space="preserve">10.11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441"/>
    <w:bookmarkStart w:id="442" w:name="adding-a-population-size-variable"/>
    <w:p>
      <w:pPr>
        <w:pStyle w:val="Heading2"/>
      </w:pPr>
      <w:r>
        <w:rPr>
          <w:rStyle w:val="SectionNumber"/>
        </w:rPr>
        <w:t xml:space="preserve">10.12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442"/>
    <w:bookmarkStart w:id="443" w:name="changes-in-af-over-generations"/>
    <w:p>
      <w:pPr>
        <w:pStyle w:val="Heading2"/>
      </w:pPr>
      <w:r>
        <w:rPr>
          <w:rStyle w:val="SectionNumber"/>
        </w:rPr>
        <w:t xml:space="preserve">10.13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443"/>
    <w:bookmarkStart w:id="444" w:name="storing-afs-in-a-vector"/>
    <w:p>
      <w:pPr>
        <w:pStyle w:val="Heading2"/>
      </w:pPr>
      <w:r>
        <w:rPr>
          <w:rStyle w:val="SectionNumber"/>
        </w:rPr>
        <w:t xml:space="preserve">10.14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444"/>
    <w:bookmarkStart w:id="445" w:name="reformatting-afs-for-plotting"/>
    <w:p>
      <w:pPr>
        <w:pStyle w:val="Heading2"/>
      </w:pPr>
      <w:r>
        <w:rPr>
          <w:rStyle w:val="SectionNumber"/>
        </w:rPr>
        <w:t xml:space="preserve">10.15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445"/>
    <w:bookmarkStart w:id="447" w:name="plotting-af-trajectory"/>
    <w:p>
      <w:pPr>
        <w:pStyle w:val="Heading2"/>
      </w:pPr>
      <w:r>
        <w:rPr>
          <w:rStyle w:val="SectionNumber"/>
        </w:rPr>
        <w:t xml:space="preserve">10.16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7-1.png" id="0"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47"/>
    <w:bookmarkStart w:id="449" w:name="X521cb6b171a5fc50e900113afad6a072a65303c"/>
    <w:p>
      <w:pPr>
        <w:pStyle w:val="Heading2"/>
      </w:pPr>
      <w:r>
        <w:rPr>
          <w:rStyle w:val="SectionNumber"/>
        </w:rPr>
        <w:t xml:space="preserve">10.17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448">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102"/>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102"/>
        </w:numPr>
        <w:pStyle w:val="Compact"/>
      </w:pPr>
      <w:r>
        <w:rPr>
          <w:bCs/>
          <w:b/>
        </w:rPr>
        <w:t xml:space="preserve">Argument(s)</w:t>
      </w:r>
      <w:r>
        <w:t xml:space="preserve"> </w:t>
      </w:r>
      <w:r>
        <w:t xml:space="preserve">− Optional; input values that the function performs operations on</w:t>
      </w:r>
    </w:p>
    <w:p>
      <w:pPr>
        <w:numPr>
          <w:ilvl w:val="0"/>
          <w:numId w:val="1102"/>
        </w:numPr>
        <w:pStyle w:val="Compact"/>
      </w:pPr>
      <w:r>
        <w:rPr>
          <w:bCs/>
          <w:b/>
        </w:rPr>
        <w:t xml:space="preserve">Body</w:t>
      </w:r>
      <w:r>
        <w:t xml:space="preserve"> </w:t>
      </w:r>
      <w:r>
        <w:t xml:space="preserve">− The code that describes what the function does</w:t>
      </w:r>
    </w:p>
    <w:p>
      <w:pPr>
        <w:numPr>
          <w:ilvl w:val="0"/>
          <w:numId w:val="1102"/>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449"/>
    <w:bookmarkStart w:id="450" w:name="creating-a-wright-fisher-function"/>
    <w:p>
      <w:pPr>
        <w:pStyle w:val="Heading2"/>
      </w:pPr>
      <w:r>
        <w:rPr>
          <w:rStyle w:val="SectionNumber"/>
        </w:rPr>
        <w:t xml:space="preserve">10.18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450"/>
    <w:bookmarkStart w:id="454" w:name="running-a-function"/>
    <w:p>
      <w:pPr>
        <w:pStyle w:val="Heading2"/>
      </w:pPr>
      <w:r>
        <w:rPr>
          <w:rStyle w:val="SectionNumber"/>
        </w:rPr>
        <w:t xml:space="preserve">10.19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9-1.png" id="0" name="Picture"/>
                    <pic:cNvPicPr>
                      <a:picLocks noChangeArrowheads="1" noChangeAspect="1"/>
                    </pic:cNvPicPr>
                  </pic:nvPicPr>
                  <pic:blipFill>
                    <a:blip r:embed="rId45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1.png" id="0"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2.png" id="0" name="Picture"/>
                    <pic:cNvPicPr>
                      <a:picLocks noChangeArrowheads="1" noChangeAspect="1"/>
                    </pic:cNvPicPr>
                  </pic:nvPicPr>
                  <pic:blipFill>
                    <a:blip r:embed="rId4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454"/>
    <w:bookmarkStart w:id="455" w:name="conclusion-8"/>
    <w:p>
      <w:pPr>
        <w:pStyle w:val="Heading2"/>
      </w:pPr>
      <w:r>
        <w:rPr>
          <w:rStyle w:val="SectionNumber"/>
        </w:rPr>
        <w:t xml:space="preserve">10.20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103"/>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103"/>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103"/>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103"/>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455"/>
    <w:bookmarkStart w:id="462" w:name="homework-9"/>
    <w:p>
      <w:pPr>
        <w:pStyle w:val="Heading2"/>
      </w:pPr>
      <w:r>
        <w:rPr>
          <w:rStyle w:val="SectionNumber"/>
        </w:rPr>
        <w:t xml:space="preserve">10.21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456" w:name="learning-objectives-13"/>
    <w:p>
      <w:pPr>
        <w:pStyle w:val="Heading4"/>
      </w:pPr>
      <w:r>
        <w:rPr>
          <w:rStyle w:val="SectionNumber"/>
        </w:rPr>
        <w:t xml:space="preserve">10.21.0.1</w:t>
      </w:r>
      <w:r>
        <w:tab/>
      </w:r>
      <w:r>
        <w:t xml:space="preserve">Learning Objectives</w:t>
      </w:r>
    </w:p>
    <w:p>
      <w:pPr>
        <w:numPr>
          <w:ilvl w:val="0"/>
          <w:numId w:val="1104"/>
        </w:numPr>
        <w:pStyle w:val="Compact"/>
      </w:pPr>
      <w:r>
        <w:t xml:space="preserve">Practice writing functions in R</w:t>
      </w:r>
    </w:p>
    <w:p>
      <w:pPr>
        <w:numPr>
          <w:ilvl w:val="0"/>
          <w:numId w:val="1104"/>
        </w:numPr>
        <w:pStyle w:val="Compact"/>
      </w:pPr>
      <w:r>
        <w:t xml:space="preserve">Interpret allele frequency trajectories under selection and drift</w:t>
      </w:r>
    </w:p>
    <w:bookmarkEnd w:id="456"/>
    <w:bookmarkStart w:id="461" w:name="assignment-4"/>
    <w:p>
      <w:pPr>
        <w:pStyle w:val="Heading4"/>
      </w:pPr>
      <w:r>
        <w:rPr>
          <w:rStyle w:val="SectionNumber"/>
        </w:rPr>
        <w:t xml:space="preserve">10.21.0.2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457">
        <w:r>
          <w:rPr>
            <w:rStyle w:val="Hyperlink"/>
          </w:rPr>
          <w:t xml:space="preserve">extremely small</w:t>
        </w:r>
      </w:hyperlink>
      <w:r>
        <w:t xml:space="preserve"> </w:t>
      </w:r>
      <w:r>
        <w:t xml:space="preserve">– the largest known selection coefficients in humans are around</w:t>
      </w:r>
      <w:r>
        <w:t xml:space="preserve"> </w:t>
      </w:r>
      <w:hyperlink r:id="rId458">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2-1.png" id="0" name="Picture"/>
                    <pic:cNvPicPr>
                      <a:picLocks noChangeArrowheads="1" noChangeAspect="1"/>
                    </pic:cNvPicPr>
                  </pic:nvPicPr>
                  <pic:blipFill>
                    <a:blip r:embed="rId4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3-1.png" id="0" name="Picture"/>
                    <pic:cNvPicPr>
                      <a:picLocks noChangeArrowheads="1" noChangeAspect="1"/>
                    </pic:cNvPicPr>
                  </pic:nvPicPr>
                  <pic:blipFill>
                    <a:blip r:embed="rId4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461"/>
    <w:bookmarkEnd w:id="462"/>
    <w:bookmarkEnd w:id="463"/>
    <w:bookmarkStart w:id="471"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464">
              <w:r>
                <w:rPr>
                  <w:rStyle w:val="Hyperlink"/>
                </w:rPr>
                <w:t xml:space="preserve">Rajiv McCoy</w:t>
              </w:r>
            </w:hyperlink>
          </w:p>
        </w:tc>
      </w:tr>
      <w:tr>
        <w:tc>
          <w:tcPr/>
          <w:p>
            <w:pPr>
              <w:pStyle w:val="Compact"/>
              <w:jc w:val="left"/>
            </w:pPr>
            <w:r>
              <w:t xml:space="preserve">Content Author</w:t>
            </w:r>
          </w:p>
        </w:tc>
        <w:tc>
          <w:tcPr/>
          <w:p>
            <w:pPr>
              <w:pStyle w:val="Compact"/>
              <w:jc w:val="left"/>
            </w:pPr>
            <w:hyperlink r:id="rId465">
              <w:r>
                <w:rPr>
                  <w:rStyle w:val="Hyperlink"/>
                </w:rPr>
                <w:t xml:space="preserve">Stephanie Yan</w:t>
              </w:r>
            </w:hyperlink>
          </w:p>
        </w:tc>
      </w:tr>
      <w:tr>
        <w:tc>
          <w:tcPr/>
          <w:p>
            <w:pPr>
              <w:pStyle w:val="Compact"/>
              <w:jc w:val="left"/>
            </w:pPr>
            <w:r>
              <w:t xml:space="preserve">Content Author</w:t>
            </w:r>
          </w:p>
        </w:tc>
        <w:tc>
          <w:tcPr/>
          <w:p>
            <w:pPr>
              <w:pStyle w:val="Compact"/>
              <w:jc w:val="left"/>
            </w:pPr>
            <w:hyperlink r:id="rId466">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467">
              <w:r>
                <w:rPr>
                  <w:rStyle w:val="Hyperlink"/>
                </w:rPr>
                <w:t xml:space="preserve">Jeff Leek</w:t>
              </w:r>
            </w:hyperlink>
            <w:r>
              <w:t xml:space="preserve"> </w:t>
            </w:r>
            <w:r>
              <w:t xml:space="preserve">&amp;</w:t>
            </w:r>
            <w:r>
              <w:t xml:space="preserve"> </w:t>
            </w:r>
            <w:hyperlink r:id="rId468">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469">
              <w:r>
                <w:rPr>
                  <w:rStyle w:val="Hyperlink"/>
                </w:rPr>
                <w:t xml:space="preserve">Ali Madooei</w:t>
              </w:r>
            </w:hyperlink>
            <w:r>
              <w:t xml:space="preserve"> </w:t>
            </w:r>
            <w:r>
              <w:t xml:space="preserve">&amp;</w:t>
            </w:r>
            <w:r>
              <w:t xml:space="preserve"> </w:t>
            </w:r>
            <w:hyperlink r:id="rId470">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2023-04-11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204" Target="media/rId204.jpg" /><Relationship Type="http://schemas.openxmlformats.org/officeDocument/2006/relationships/image" Id="rId175" Target="media/rId175.jpg" /><Relationship Type="http://schemas.openxmlformats.org/officeDocument/2006/relationships/image" Id="rId183" Target="media/rId183.png" /><Relationship Type="http://schemas.openxmlformats.org/officeDocument/2006/relationships/image" Id="rId230" Target="media/rId230.jpg" /><Relationship Type="http://schemas.openxmlformats.org/officeDocument/2006/relationships/image" Id="rId259" Target="media/rId259.png" /><Relationship Type="http://schemas.openxmlformats.org/officeDocument/2006/relationships/image" Id="rId244" Target="media/rId244.jpg" /><Relationship Type="http://schemas.openxmlformats.org/officeDocument/2006/relationships/image" Id="rId241" Target="media/rId241.jpg" /><Relationship Type="http://schemas.openxmlformats.org/officeDocument/2006/relationships/image" Id="rId250" Target="media/rId250.jpg" /><Relationship Type="http://schemas.openxmlformats.org/officeDocument/2006/relationships/image" Id="rId247" Target="media/rId247.jpg" /><Relationship Type="http://schemas.openxmlformats.org/officeDocument/2006/relationships/image" Id="rId234" Target="media/rId234.jpg" /><Relationship Type="http://schemas.openxmlformats.org/officeDocument/2006/relationships/image" Id="rId253" Target="media/rId253.jpg" /><Relationship Type="http://schemas.openxmlformats.org/officeDocument/2006/relationships/image" Id="rId309" Target="media/rId309.png" /><Relationship Type="http://schemas.openxmlformats.org/officeDocument/2006/relationships/image" Id="rId354" Target="media/rId354.png" /><Relationship Type="http://schemas.openxmlformats.org/officeDocument/2006/relationships/image" Id="rId345" Target="media/rId345.png" /><Relationship Type="http://schemas.openxmlformats.org/officeDocument/2006/relationships/image" Id="rId336" Target="media/rId336.jpg" /><Relationship Type="http://schemas.openxmlformats.org/officeDocument/2006/relationships/image" Id="rId328" Target="media/rId328.png" /><Relationship Type="http://schemas.openxmlformats.org/officeDocument/2006/relationships/image" Id="rId351" Target="media/rId351.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31" Target="media/rId331.jpg" /><Relationship Type="http://schemas.openxmlformats.org/officeDocument/2006/relationships/image" Id="rId305" Target="media/rId305.jpg" /><Relationship Type="http://schemas.openxmlformats.org/officeDocument/2006/relationships/image" Id="rId363" Target="media/rId363.png" /><Relationship Type="http://schemas.openxmlformats.org/officeDocument/2006/relationships/image" Id="rId325" Target="media/rId325.png" /><Relationship Type="http://schemas.openxmlformats.org/officeDocument/2006/relationships/image" Id="rId312" Target="media/rId312.jpg" /><Relationship Type="http://schemas.openxmlformats.org/officeDocument/2006/relationships/image" Id="rId376" Target="media/rId376.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73" Target="media/rId373.jpg" /><Relationship Type="http://schemas.openxmlformats.org/officeDocument/2006/relationships/image" Id="rId403" Target="media/rId403.jpg" /><Relationship Type="http://schemas.openxmlformats.org/officeDocument/2006/relationships/image" Id="rId428" Target="media/rId428.jpg" /><Relationship Type="http://schemas.openxmlformats.org/officeDocument/2006/relationships/image" Id="rId418" Target="media/rId418.png" /><Relationship Type="http://schemas.openxmlformats.org/officeDocument/2006/relationships/image" Id="rId424" Target="media/rId424.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38" Target="media/rId238.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9" Target="media/rId409.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470" Target="https://cs226sp22.github.io/" TargetMode="External" /><Relationship Type="http://schemas.openxmlformats.org/officeDocument/2006/relationships/hyperlink" Id="rId458" Target="https://elifesciences.org/articles/63177" TargetMode="External" /><Relationship Type="http://schemas.openxmlformats.org/officeDocument/2006/relationships/hyperlink" Id="rId46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468"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467" Target="https://jtleek.com/" TargetMode="External" /><Relationship Type="http://schemas.openxmlformats.org/officeDocument/2006/relationships/hyperlink" Id="rId466"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46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465"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470" Target="https://cs226sp22.github.io/" TargetMode="External" /><Relationship Type="http://schemas.openxmlformats.org/officeDocument/2006/relationships/hyperlink" Id="rId458" Target="https://elifesciences.org/articles/63177" TargetMode="External" /><Relationship Type="http://schemas.openxmlformats.org/officeDocument/2006/relationships/hyperlink" Id="rId46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468"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467" Target="https://jtleek.com/" TargetMode="External" /><Relationship Type="http://schemas.openxmlformats.org/officeDocument/2006/relationships/hyperlink" Id="rId466"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46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465"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2023-04-11T19:21:38Z</dcterms:created>
  <dcterms:modified xsi:type="dcterms:W3CDTF">2023-04-11T19:21:38Z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